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46128" w14:textId="3E80705A" w:rsidR="00AB56B0" w:rsidRPr="00AB56B0" w:rsidRDefault="00AB56B0" w:rsidP="00AB56B0">
      <w:pPr>
        <w:rPr>
          <w:rFonts w:ascii="Calibri" w:hAnsi="Calibri" w:cs="Calibri"/>
          <w:b/>
          <w:bCs/>
          <w:color w:val="FFFFFF" w:themeColor="background1"/>
          <w:sz w:val="52"/>
          <w:szCs w:val="52"/>
          <w:lang w:val="fr-FR"/>
        </w:rPr>
      </w:pPr>
      <w:r>
        <w:rPr>
          <w:rFonts w:ascii="Calibri" w:hAnsi="Calibri" w:cs="Calibri"/>
          <w:b/>
          <w:bCs/>
          <w:noProof/>
          <w:lang w:val="en-US"/>
        </w:rPr>
        <w:drawing>
          <wp:anchor distT="0" distB="0" distL="114300" distR="114300" simplePos="0" relativeHeight="251658752" behindDoc="1" locked="0" layoutInCell="1" allowOverlap="1" wp14:anchorId="1555BB6C" wp14:editId="0DA00D9D">
            <wp:simplePos x="0" y="0"/>
            <wp:positionH relativeFrom="page">
              <wp:posOffset>177800</wp:posOffset>
            </wp:positionH>
            <wp:positionV relativeFrom="paragraph">
              <wp:posOffset>-863600</wp:posOffset>
            </wp:positionV>
            <wp:extent cx="7558500" cy="1797269"/>
            <wp:effectExtent l="0" t="0" r="4445" b="0"/>
            <wp:wrapNone/>
            <wp:docPr id="513275574" name="Image 7" descr="Une image contenant Bleu électrique, Bleu Majorelle, Bleu cobalt, drap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275574" name="Image 7" descr="Une image contenant Bleu électrique, Bleu Majorelle, Bleu cobalt, drapeau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500" cy="1797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lang w:val="en-US"/>
        </w:rPr>
        <w:t>&lt;</w:t>
      </w:r>
      <w:r>
        <w:rPr>
          <w:rFonts w:ascii="Calibri" w:hAnsi="Calibri" w:cs="Calibri"/>
          <w:b/>
          <w:bCs/>
          <w:noProof/>
          <w:lang w:val="en-US"/>
        </w:rPr>
        <w:drawing>
          <wp:anchor distT="0" distB="0" distL="114300" distR="114300" simplePos="0" relativeHeight="251660800" behindDoc="1" locked="0" layoutInCell="1" allowOverlap="1" wp14:anchorId="46CC32FE" wp14:editId="721E4092">
            <wp:simplePos x="0" y="0"/>
            <wp:positionH relativeFrom="page">
              <wp:posOffset>15610</wp:posOffset>
            </wp:positionH>
            <wp:positionV relativeFrom="paragraph">
              <wp:posOffset>-898373</wp:posOffset>
            </wp:positionV>
            <wp:extent cx="7558500" cy="1797269"/>
            <wp:effectExtent l="0" t="0" r="4445" b="0"/>
            <wp:wrapNone/>
            <wp:docPr id="1237234732" name="Image 7" descr="Une image contenant Bleu électrique, Bleu Majorelle, Bleu cobalt, drap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275574" name="Image 7" descr="Une image contenant Bleu électrique, Bleu Majorelle, Bleu cobalt, drapeau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500" cy="1797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3E0F">
        <w:rPr>
          <w:noProof/>
        </w:rPr>
        <w:pict w14:anchorId="26819733">
          <v:rect id="Rectangle 63" o:spid="_x0000_s2055" style="position:absolute;margin-left:40.55pt;margin-top:35.3pt;width:46.2pt;height:3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" fillcolor="#ffd966 [1943]" stroked="f" strokeweight="1pt">
            <v:shadow on="t" color="black" opacity="26214f" origin="-.5,-.5" offset=".74836mm,.74836mm"/>
          </v:rect>
        </w:pict>
      </w:r>
      <w:r w:rsidRPr="00AB56B0">
        <w:rPr>
          <w:rFonts w:ascii="Calibri" w:hAnsi="Calibri" w:cs="Calibri"/>
          <w:b/>
          <w:bCs/>
          <w:color w:val="FFFFFF" w:themeColor="background1"/>
          <w:sz w:val="52"/>
          <w:szCs w:val="52"/>
          <w:lang w:val="fr-FR"/>
        </w:rPr>
        <w:t xml:space="preserve">SUMMARY </w:t>
      </w:r>
      <w:proofErr w:type="gramStart"/>
      <w:r w:rsidRPr="00AB56B0">
        <w:rPr>
          <w:rFonts w:ascii="Calibri" w:hAnsi="Calibri" w:cs="Calibri"/>
          <w:b/>
          <w:bCs/>
          <w:color w:val="FFFFFF" w:themeColor="background1"/>
          <w:sz w:val="52"/>
          <w:szCs w:val="52"/>
          <w:lang w:val="fr-FR"/>
        </w:rPr>
        <w:t>SHEETS :</w:t>
      </w:r>
      <w:proofErr w:type="gramEnd"/>
      <w:r w:rsidRPr="00AB56B0">
        <w:rPr>
          <w:rFonts w:ascii="Calibri" w:hAnsi="Calibri" w:cs="Calibri"/>
          <w:b/>
          <w:bCs/>
          <w:color w:val="FFFFFF" w:themeColor="background1"/>
          <w:sz w:val="52"/>
          <w:szCs w:val="52"/>
          <w:lang w:val="fr-FR"/>
        </w:rPr>
        <w:t xml:space="preserve"> ARTICLE </w:t>
      </w:r>
      <w:r>
        <w:rPr>
          <w:rFonts w:ascii="Calibri" w:hAnsi="Calibri" w:cs="Calibri"/>
          <w:b/>
          <w:bCs/>
          <w:color w:val="FFFFFF" w:themeColor="background1"/>
          <w:sz w:val="52"/>
          <w:szCs w:val="52"/>
          <w:lang w:val="fr-FR"/>
        </w:rPr>
        <w:t>1</w:t>
      </w:r>
      <w:r w:rsidRPr="00AB56B0">
        <w:rPr>
          <w:rFonts w:ascii="Calibri" w:hAnsi="Calibri" w:cs="Calibri"/>
          <w:b/>
          <w:bCs/>
          <w:color w:val="FFFFFF" w:themeColor="background1"/>
          <w:sz w:val="52"/>
          <w:szCs w:val="52"/>
          <w:lang w:val="fr-FR"/>
        </w:rPr>
        <w:t xml:space="preserve"> ECHFR </w:t>
      </w:r>
    </w:p>
    <w:p w14:paraId="34AFA567" w14:textId="75E5BA38" w:rsidR="00407AE5" w:rsidRDefault="00407AE5" w:rsidP="00407AE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68B940E2" w14:textId="77777777" w:rsidR="00AB56B0" w:rsidRDefault="00AB56B0" w:rsidP="00407AE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2C1CFB26" w14:textId="77777777" w:rsidR="00AB56B0" w:rsidRDefault="00AB56B0" w:rsidP="00407AE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DED651C" w14:textId="0925F6C6" w:rsidR="00AB56B0" w:rsidRDefault="00823E0F" w:rsidP="00407AE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noProof/>
        </w:rPr>
        <w:pict w14:anchorId="08E267E4">
          <v:roundrect id="Zone de texte 2" o:spid="_x0000_s2050" style="position:absolute;left:0;text-align:left;margin-left:0;margin-top:30.1pt;width:457.9pt;height:56.7pt;z-index:251661312;visibility:visible;mso-height-percent:200;mso-wrap-distance-left:9pt;mso-wrap-distance-top:3.6pt;mso-wrap-distance-right:9pt;mso-wrap-distance-bottom:3.6pt;mso-position-horizontal-relative:margin;mso-position-vertical-relative:text;mso-height-percent:20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" fillcolor="#deeaf6 [660]" strokecolor="#deeaf6 [660]">
            <v:stroke joinstyle="miter"/>
            <v:textbox style="mso-next-textbox:#Zone de texte 2;mso-fit-shape-to-text:t">
              <w:txbxContent>
                <w:p w14:paraId="4B1B1C99" w14:textId="43E77BB7" w:rsidR="00407AE5" w:rsidRPr="00FA0132" w:rsidRDefault="00407AE5" w:rsidP="00407AE5">
                  <w:pPr>
                    <w:rPr>
                      <w:rFonts w:asciiTheme="majorHAnsi" w:hAnsiTheme="majorHAnsi" w:cstheme="majorHAnsi"/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“</w:t>
                  </w:r>
                  <w:r>
                    <w:rPr>
                      <w:rFonts w:asciiTheme="majorHAnsi" w:hAnsiTheme="majorHAnsi" w:cstheme="majorHAnsi"/>
                      <w:b/>
                      <w:i/>
                    </w:rPr>
                    <w:t xml:space="preserve">Human </w:t>
                  </w:r>
                  <w:proofErr w:type="spellStart"/>
                  <w:r>
                    <w:rPr>
                      <w:rFonts w:asciiTheme="majorHAnsi" w:hAnsiTheme="majorHAnsi" w:cstheme="majorHAnsi"/>
                      <w:b/>
                      <w:i/>
                    </w:rPr>
                    <w:t>dignity</w:t>
                  </w:r>
                  <w:proofErr w:type="spellEnd"/>
                </w:p>
                <w:p w14:paraId="6A250268" w14:textId="77777777" w:rsidR="00407AE5" w:rsidRPr="00FA0132" w:rsidRDefault="00407AE5" w:rsidP="00407AE5">
                  <w:pPr>
                    <w:jc w:val="both"/>
                    <w:rPr>
                      <w:rFonts w:asciiTheme="majorHAnsi" w:hAnsiTheme="majorHAnsi" w:cstheme="majorHAnsi"/>
                    </w:rPr>
                  </w:pPr>
                </w:p>
                <w:p w14:paraId="1115807E" w14:textId="00EF2B95" w:rsidR="00407AE5" w:rsidRPr="00407AE5" w:rsidRDefault="00407AE5" w:rsidP="00407AE5">
                  <w:pPr>
                    <w:rPr>
                      <w:rFonts w:ascii="Calibri" w:hAnsi="Calibri" w:cs="Calibri"/>
                      <w:i/>
                      <w:lang w:val="en-US"/>
                    </w:rPr>
                  </w:pPr>
                  <w:r w:rsidRPr="001A123C">
                    <w:rPr>
                      <w:rFonts w:ascii="Calibri" w:hAnsi="Calibri" w:cs="Calibri"/>
                      <w:i/>
                      <w:lang w:val="en-US"/>
                    </w:rPr>
                    <w:t>Human dignity is inviolable. It must be respected and protected.</w:t>
                  </w:r>
                  <w:r>
                    <w:rPr>
                      <w:rFonts w:ascii="Calibri" w:hAnsi="Calibri" w:cs="Calibri"/>
                      <w:i/>
                      <w:lang w:val="en-US"/>
                    </w:rPr>
                    <w:t>”</w:t>
                  </w:r>
                </w:p>
              </w:txbxContent>
            </v:textbox>
            <w10:wrap type="square" anchorx="margin"/>
          </v:roundrect>
        </w:pict>
      </w:r>
    </w:p>
    <w:p w14:paraId="7CFD9D22" w14:textId="77777777" w:rsidR="00AB56B0" w:rsidRDefault="00AB56B0" w:rsidP="00407AE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241A2D3A" w14:textId="77777777" w:rsidR="00AB56B0" w:rsidRPr="00407AE5" w:rsidRDefault="00AB56B0" w:rsidP="00407AE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664DF4" w:rsidRPr="00470C01" w14:paraId="4288E69C" w14:textId="77777777" w:rsidTr="00A76877">
        <w:tc>
          <w:tcPr>
            <w:tcW w:w="9322" w:type="dxa"/>
          </w:tcPr>
          <w:p w14:paraId="21D6A51C" w14:textId="3A56207A" w:rsidR="00664DF4" w:rsidRPr="00407AE5" w:rsidRDefault="00664DF4">
            <w:pPr>
              <w:rPr>
                <w:rFonts w:ascii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407AE5">
              <w:rPr>
                <w:b/>
                <w:bCs/>
                <w:color w:val="0070C0"/>
                <w:sz w:val="28"/>
                <w:szCs w:val="28"/>
                <w:lang w:val="en-US"/>
              </w:rPr>
              <w:t xml:space="preserve">Content and scope of the article </w:t>
            </w:r>
          </w:p>
        </w:tc>
      </w:tr>
      <w:tr w:rsidR="00664DF4" w:rsidRPr="00470C01" w14:paraId="7CE95186" w14:textId="77777777" w:rsidTr="00A76877">
        <w:tc>
          <w:tcPr>
            <w:tcW w:w="9322" w:type="dxa"/>
          </w:tcPr>
          <w:p w14:paraId="1903B46F" w14:textId="77777777" w:rsidR="00130F17" w:rsidRPr="00407AE5" w:rsidRDefault="00130F17">
            <w:pPr>
              <w:rPr>
                <w:rFonts w:asciiTheme="majorHAnsi" w:hAnsiTheme="majorHAnsi" w:cstheme="majorHAnsi"/>
                <w:iCs/>
                <w:lang w:val="en-US"/>
              </w:rPr>
            </w:pPr>
          </w:p>
          <w:p w14:paraId="3CF6A0CA" w14:textId="77777777" w:rsidR="00F332FC" w:rsidRDefault="00F332FC" w:rsidP="00F332FC">
            <w:pPr>
              <w:jc w:val="both"/>
              <w:rPr>
                <w:rFonts w:asciiTheme="majorHAnsi" w:hAnsiTheme="majorHAnsi" w:cstheme="majorHAnsi"/>
                <w:b/>
                <w:bCs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Core Principle: Human Dignity in the EU Charter</w:t>
            </w:r>
          </w:p>
          <w:p w14:paraId="0BCC9940" w14:textId="77777777" w:rsidR="007C1966" w:rsidRPr="00862F61" w:rsidRDefault="007C1966" w:rsidP="00F332FC">
            <w:pPr>
              <w:jc w:val="both"/>
              <w:rPr>
                <w:rFonts w:asciiTheme="majorHAnsi" w:hAnsiTheme="majorHAnsi" w:cstheme="majorHAnsi"/>
                <w:b/>
                <w:bCs/>
                <w:iCs/>
                <w:lang w:val="en-GB"/>
              </w:rPr>
            </w:pPr>
          </w:p>
          <w:p w14:paraId="5C832AFD" w14:textId="77777777" w:rsidR="00F332FC" w:rsidRPr="00862F61" w:rsidRDefault="00F332FC" w:rsidP="00F332FC">
            <w:p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iCs/>
                <w:lang w:val="en-GB"/>
              </w:rPr>
              <w:t>Human dignity is the foundation of the European Union’s legal framework, explicitly recognized in Article 1 of the Charter of Fundamental Rights (</w:t>
            </w:r>
            <w:proofErr w:type="spellStart"/>
            <w:r w:rsidRPr="00862F61">
              <w:rPr>
                <w:rFonts w:asciiTheme="majorHAnsi" w:hAnsiTheme="majorHAnsi" w:cstheme="majorHAnsi"/>
                <w:iCs/>
                <w:lang w:val="en-GB"/>
              </w:rPr>
              <w:t>EChFR</w:t>
            </w:r>
            <w:proofErr w:type="spellEnd"/>
            <w:r w:rsidRPr="00862F61">
              <w:rPr>
                <w:rFonts w:asciiTheme="majorHAnsi" w:hAnsiTheme="majorHAnsi" w:cstheme="majorHAnsi"/>
                <w:iCs/>
                <w:lang w:val="en-GB"/>
              </w:rPr>
              <w:t xml:space="preserve">). The provision establishes dignity as </w:t>
            </w:r>
            <w:r w:rsidRPr="00862F6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inviolable, non-</w:t>
            </w:r>
            <w:proofErr w:type="spellStart"/>
            <w:r w:rsidRPr="00862F6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derogable</w:t>
            </w:r>
            <w:proofErr w:type="spellEnd"/>
            <w:r w:rsidRPr="00862F6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, and central</w:t>
            </w:r>
            <w:r w:rsidRPr="00862F61">
              <w:rPr>
                <w:rFonts w:asciiTheme="majorHAnsi" w:hAnsiTheme="majorHAnsi" w:cstheme="majorHAnsi"/>
                <w:iCs/>
                <w:lang w:val="en-GB"/>
              </w:rPr>
              <w:t xml:space="preserve"> to the interpretation and application of all other rights under the Charter.</w:t>
            </w:r>
          </w:p>
          <w:p w14:paraId="2F15224C" w14:textId="77777777" w:rsidR="00F332FC" w:rsidRPr="00F332FC" w:rsidRDefault="00F332FC" w:rsidP="00F332FC">
            <w:pPr>
              <w:jc w:val="both"/>
              <w:rPr>
                <w:rFonts w:asciiTheme="majorHAnsi" w:hAnsiTheme="majorHAnsi" w:cstheme="majorHAnsi"/>
                <w:iCs/>
                <w:lang w:val="fr-FR"/>
              </w:rPr>
            </w:pPr>
            <w:r w:rsidRPr="00F332FC">
              <w:rPr>
                <w:rFonts w:asciiTheme="majorHAnsi" w:hAnsiTheme="majorHAnsi" w:cstheme="majorHAnsi"/>
                <w:iCs/>
                <w:lang w:val="fr-FR"/>
              </w:rPr>
              <w:t xml:space="preserve">This </w:t>
            </w:r>
            <w:proofErr w:type="spellStart"/>
            <w:r w:rsidRPr="00F332FC">
              <w:rPr>
                <w:rFonts w:asciiTheme="majorHAnsi" w:hAnsiTheme="majorHAnsi" w:cstheme="majorHAnsi"/>
                <w:iCs/>
                <w:lang w:val="fr-FR"/>
              </w:rPr>
              <w:t>principle</w:t>
            </w:r>
            <w:proofErr w:type="spellEnd"/>
            <w:r w:rsidRPr="00F332FC">
              <w:rPr>
                <w:rFonts w:asciiTheme="majorHAnsi" w:hAnsiTheme="majorHAnsi" w:cstheme="majorHAnsi"/>
                <w:iCs/>
                <w:lang w:val="fr-FR"/>
              </w:rPr>
              <w:t xml:space="preserve"> </w:t>
            </w:r>
            <w:proofErr w:type="spellStart"/>
            <w:r w:rsidRPr="00F332FC">
              <w:rPr>
                <w:rFonts w:asciiTheme="majorHAnsi" w:hAnsiTheme="majorHAnsi" w:cstheme="majorHAnsi"/>
                <w:iCs/>
                <w:lang w:val="fr-FR"/>
              </w:rPr>
              <w:t>ensures</w:t>
            </w:r>
            <w:proofErr w:type="spellEnd"/>
            <w:r w:rsidRPr="00F332FC">
              <w:rPr>
                <w:rFonts w:asciiTheme="majorHAnsi" w:hAnsiTheme="majorHAnsi" w:cstheme="majorHAnsi"/>
                <w:iCs/>
                <w:lang w:val="fr-FR"/>
              </w:rPr>
              <w:t xml:space="preserve"> </w:t>
            </w:r>
            <w:proofErr w:type="spellStart"/>
            <w:proofErr w:type="gramStart"/>
            <w:r w:rsidRPr="00F332FC">
              <w:rPr>
                <w:rFonts w:asciiTheme="majorHAnsi" w:hAnsiTheme="majorHAnsi" w:cstheme="majorHAnsi"/>
                <w:iCs/>
                <w:lang w:val="fr-FR"/>
              </w:rPr>
              <w:t>that</w:t>
            </w:r>
            <w:proofErr w:type="spellEnd"/>
            <w:r w:rsidRPr="00F332FC">
              <w:rPr>
                <w:rFonts w:asciiTheme="majorHAnsi" w:hAnsiTheme="majorHAnsi" w:cstheme="majorHAnsi"/>
                <w:iCs/>
                <w:lang w:val="fr-FR"/>
              </w:rPr>
              <w:t>:</w:t>
            </w:r>
            <w:proofErr w:type="gramEnd"/>
          </w:p>
          <w:p w14:paraId="58D19726" w14:textId="77777777" w:rsidR="00F332FC" w:rsidRPr="00862F61" w:rsidRDefault="00F332FC" w:rsidP="00F332FC">
            <w:pPr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iCs/>
                <w:lang w:val="en-GB"/>
              </w:rPr>
              <w:t>All individuals must be treated with respect for their inherent worth, regardless of circumstances.</w:t>
            </w:r>
          </w:p>
          <w:p w14:paraId="7BA068F7" w14:textId="77777777" w:rsidR="00F332FC" w:rsidRDefault="00F332FC" w:rsidP="00F332FC">
            <w:pPr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iCs/>
                <w:lang w:val="en-GB"/>
              </w:rPr>
              <w:t>Every EU law, policy, and action must respect and protect human dignity, providing a binding standard for institutions and Member States when implementing EU law.</w:t>
            </w:r>
          </w:p>
          <w:p w14:paraId="731FE591" w14:textId="77777777" w:rsidR="006C7AEC" w:rsidRPr="00862F61" w:rsidRDefault="006C7AEC" w:rsidP="006C7AEC">
            <w:pPr>
              <w:ind w:left="720"/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</w:p>
          <w:p w14:paraId="53E7B59A" w14:textId="77777777" w:rsidR="00F332FC" w:rsidRDefault="00F332FC" w:rsidP="00F332FC">
            <w:pPr>
              <w:jc w:val="both"/>
              <w:rPr>
                <w:rFonts w:asciiTheme="majorHAnsi" w:hAnsiTheme="majorHAnsi" w:cstheme="majorHAnsi"/>
                <w:b/>
                <w:bCs/>
                <w:iCs/>
                <w:lang w:val="fr-FR"/>
              </w:rPr>
            </w:pPr>
            <w:r w:rsidRPr="00F332FC">
              <w:rPr>
                <w:rFonts w:asciiTheme="majorHAnsi" w:hAnsiTheme="majorHAnsi" w:cstheme="majorHAnsi"/>
                <w:b/>
                <w:bCs/>
                <w:iCs/>
                <w:lang w:val="fr-FR"/>
              </w:rPr>
              <w:t xml:space="preserve">A Universal Value </w:t>
            </w:r>
            <w:proofErr w:type="spellStart"/>
            <w:r w:rsidRPr="00F332FC">
              <w:rPr>
                <w:rFonts w:asciiTheme="majorHAnsi" w:hAnsiTheme="majorHAnsi" w:cstheme="majorHAnsi"/>
                <w:b/>
                <w:bCs/>
                <w:iCs/>
                <w:lang w:val="fr-FR"/>
              </w:rPr>
              <w:t>Across</w:t>
            </w:r>
            <w:proofErr w:type="spellEnd"/>
            <w:r w:rsidRPr="00F332FC">
              <w:rPr>
                <w:rFonts w:asciiTheme="majorHAnsi" w:hAnsiTheme="majorHAnsi" w:cstheme="majorHAnsi"/>
                <w:b/>
                <w:bCs/>
                <w:iCs/>
                <w:lang w:val="fr-FR"/>
              </w:rPr>
              <w:t xml:space="preserve"> </w:t>
            </w:r>
            <w:proofErr w:type="spellStart"/>
            <w:r w:rsidRPr="00F332FC">
              <w:rPr>
                <w:rFonts w:asciiTheme="majorHAnsi" w:hAnsiTheme="majorHAnsi" w:cstheme="majorHAnsi"/>
                <w:b/>
                <w:bCs/>
                <w:iCs/>
                <w:lang w:val="fr-FR"/>
              </w:rPr>
              <w:t>Rights</w:t>
            </w:r>
            <w:proofErr w:type="spellEnd"/>
          </w:p>
          <w:p w14:paraId="39AE4A8B" w14:textId="77777777" w:rsidR="007C1966" w:rsidRPr="00F332FC" w:rsidRDefault="007C1966" w:rsidP="00F332FC">
            <w:pPr>
              <w:jc w:val="both"/>
              <w:rPr>
                <w:rFonts w:asciiTheme="majorHAnsi" w:hAnsiTheme="majorHAnsi" w:cstheme="majorHAnsi"/>
                <w:b/>
                <w:bCs/>
                <w:iCs/>
                <w:lang w:val="fr-FR"/>
              </w:rPr>
            </w:pPr>
          </w:p>
          <w:p w14:paraId="7B2EC81B" w14:textId="77777777" w:rsidR="00F332FC" w:rsidRPr="00862F61" w:rsidRDefault="00F332FC" w:rsidP="00F332FC">
            <w:pPr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iCs/>
                <w:lang w:val="en-GB"/>
              </w:rPr>
              <w:t xml:space="preserve">Human dignity serves as both a </w:t>
            </w:r>
            <w:r w:rsidRPr="00862F6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self-standing right</w:t>
            </w:r>
            <w:r w:rsidRPr="00862F61">
              <w:rPr>
                <w:rFonts w:asciiTheme="majorHAnsi" w:hAnsiTheme="majorHAnsi" w:cstheme="majorHAnsi"/>
                <w:iCs/>
                <w:lang w:val="en-GB"/>
              </w:rPr>
              <w:t xml:space="preserve"> and a </w:t>
            </w:r>
            <w:r w:rsidRPr="00862F6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guiding principle</w:t>
            </w:r>
            <w:r w:rsidRPr="00862F61">
              <w:rPr>
                <w:rFonts w:asciiTheme="majorHAnsi" w:hAnsiTheme="majorHAnsi" w:cstheme="majorHAnsi"/>
                <w:iCs/>
                <w:lang w:val="en-GB"/>
              </w:rPr>
              <w:t>, informing the interpretation of other Charter provisions.</w:t>
            </w:r>
          </w:p>
          <w:p w14:paraId="4CBFBAFB" w14:textId="77777777" w:rsidR="00F332FC" w:rsidRDefault="00F332FC" w:rsidP="00F332FC">
            <w:pPr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iCs/>
                <w:lang w:val="en-GB"/>
              </w:rPr>
              <w:t>It is reflected across the Charter, particularly in rights addressing personal integrity, equality, humane treatment, and protection from torture (e.g., Articles 2, 3, 4, and 31).</w:t>
            </w:r>
          </w:p>
          <w:p w14:paraId="6986C847" w14:textId="77777777" w:rsidR="006C7AEC" w:rsidRPr="00862F61" w:rsidRDefault="006C7AEC" w:rsidP="006C7AEC">
            <w:pPr>
              <w:ind w:left="720"/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</w:p>
          <w:p w14:paraId="7274FCBB" w14:textId="77777777" w:rsidR="00F332FC" w:rsidRDefault="00F332FC" w:rsidP="00F332FC">
            <w:pPr>
              <w:jc w:val="both"/>
              <w:rPr>
                <w:rFonts w:asciiTheme="majorHAnsi" w:hAnsiTheme="majorHAnsi" w:cstheme="majorHAnsi"/>
                <w:b/>
                <w:bCs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Scope and Application in Practice</w:t>
            </w:r>
          </w:p>
          <w:p w14:paraId="223F6971" w14:textId="77777777" w:rsidR="007C1966" w:rsidRPr="00862F61" w:rsidRDefault="007C1966" w:rsidP="00F332FC">
            <w:pPr>
              <w:jc w:val="both"/>
              <w:rPr>
                <w:rFonts w:asciiTheme="majorHAnsi" w:hAnsiTheme="majorHAnsi" w:cstheme="majorHAnsi"/>
                <w:b/>
                <w:bCs/>
                <w:iCs/>
                <w:lang w:val="en-GB"/>
              </w:rPr>
            </w:pPr>
          </w:p>
          <w:p w14:paraId="0D109210" w14:textId="77777777" w:rsidR="00F332FC" w:rsidRPr="00862F61" w:rsidRDefault="00F332FC" w:rsidP="00F332FC">
            <w:p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iCs/>
                <w:lang w:val="en-GB"/>
              </w:rPr>
              <w:t>The scope of Article 1 is broad, extending to:</w:t>
            </w:r>
          </w:p>
          <w:p w14:paraId="4FC03AAA" w14:textId="77777777" w:rsidR="00F332FC" w:rsidRPr="00862F61" w:rsidRDefault="00F332FC" w:rsidP="00F332FC">
            <w:pPr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All Areas Where EU Law Applies</w:t>
            </w:r>
            <w:r w:rsidRPr="00862F61">
              <w:rPr>
                <w:rFonts w:asciiTheme="majorHAnsi" w:hAnsiTheme="majorHAnsi" w:cstheme="majorHAnsi"/>
                <w:iCs/>
                <w:lang w:val="en-GB"/>
              </w:rPr>
              <w:t>:</w:t>
            </w:r>
          </w:p>
          <w:p w14:paraId="1C977735" w14:textId="77777777" w:rsidR="00F332FC" w:rsidRPr="00862F61" w:rsidRDefault="00F332FC" w:rsidP="00F332FC">
            <w:pPr>
              <w:numPr>
                <w:ilvl w:val="1"/>
                <w:numId w:val="10"/>
              </w:num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iCs/>
                <w:lang w:val="en-GB"/>
              </w:rPr>
              <w:t>Article 1 must be respected in any situation governed by EU law, including legislative acts, administrative decisions, and actions by Member States when implementing EU obligations.</w:t>
            </w:r>
          </w:p>
          <w:p w14:paraId="79C4F1DC" w14:textId="77777777" w:rsidR="00F332FC" w:rsidRPr="00F332FC" w:rsidRDefault="00F332FC" w:rsidP="00F332FC">
            <w:pPr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iCs/>
                <w:lang w:val="fr-FR"/>
              </w:rPr>
            </w:pPr>
            <w:r w:rsidRPr="00F332FC">
              <w:rPr>
                <w:rFonts w:asciiTheme="majorHAnsi" w:hAnsiTheme="majorHAnsi" w:cstheme="majorHAnsi"/>
                <w:b/>
                <w:bCs/>
                <w:iCs/>
                <w:lang w:val="fr-FR"/>
              </w:rPr>
              <w:t xml:space="preserve">Cross-Cutting Legal </w:t>
            </w:r>
            <w:proofErr w:type="spellStart"/>
            <w:proofErr w:type="gramStart"/>
            <w:r w:rsidRPr="00F332FC">
              <w:rPr>
                <w:rFonts w:asciiTheme="majorHAnsi" w:hAnsiTheme="majorHAnsi" w:cstheme="majorHAnsi"/>
                <w:b/>
                <w:bCs/>
                <w:iCs/>
                <w:lang w:val="fr-FR"/>
              </w:rPr>
              <w:t>Domains</w:t>
            </w:r>
            <w:proofErr w:type="spellEnd"/>
            <w:r w:rsidRPr="00F332FC">
              <w:rPr>
                <w:rFonts w:asciiTheme="majorHAnsi" w:hAnsiTheme="majorHAnsi" w:cstheme="majorHAnsi"/>
                <w:iCs/>
                <w:lang w:val="fr-FR"/>
              </w:rPr>
              <w:t>:</w:t>
            </w:r>
            <w:proofErr w:type="gramEnd"/>
          </w:p>
          <w:p w14:paraId="137F7B50" w14:textId="77777777" w:rsidR="00F332FC" w:rsidRPr="00862F61" w:rsidRDefault="00F332FC" w:rsidP="00F332FC">
            <w:pPr>
              <w:numPr>
                <w:ilvl w:val="1"/>
                <w:numId w:val="10"/>
              </w:num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iCs/>
                <w:lang w:val="en-GB"/>
              </w:rPr>
              <w:t>The concept of dignity has practical implications in diverse areas such as asylum law, biotechnology, workplace conditions, and non-discrimination.</w:t>
            </w:r>
          </w:p>
          <w:p w14:paraId="1CAA5F3E" w14:textId="77777777" w:rsidR="00F332FC" w:rsidRPr="00F332FC" w:rsidRDefault="00F332FC" w:rsidP="00F332FC">
            <w:pPr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iCs/>
                <w:lang w:val="fr-FR"/>
              </w:rPr>
            </w:pPr>
            <w:proofErr w:type="spellStart"/>
            <w:r w:rsidRPr="00F332FC">
              <w:rPr>
                <w:rFonts w:asciiTheme="majorHAnsi" w:hAnsiTheme="majorHAnsi" w:cstheme="majorHAnsi"/>
                <w:b/>
                <w:bCs/>
                <w:iCs/>
                <w:lang w:val="fr-FR"/>
              </w:rPr>
              <w:t>Absolute</w:t>
            </w:r>
            <w:proofErr w:type="spellEnd"/>
            <w:r w:rsidRPr="00F332FC">
              <w:rPr>
                <w:rFonts w:asciiTheme="majorHAnsi" w:hAnsiTheme="majorHAnsi" w:cstheme="majorHAnsi"/>
                <w:b/>
                <w:bCs/>
                <w:iCs/>
                <w:lang w:val="fr-FR"/>
              </w:rPr>
              <w:t xml:space="preserve"> </w:t>
            </w:r>
            <w:proofErr w:type="gramStart"/>
            <w:r w:rsidRPr="00F332FC">
              <w:rPr>
                <w:rFonts w:asciiTheme="majorHAnsi" w:hAnsiTheme="majorHAnsi" w:cstheme="majorHAnsi"/>
                <w:b/>
                <w:bCs/>
                <w:iCs/>
                <w:lang w:val="fr-FR"/>
              </w:rPr>
              <w:t>Nature</w:t>
            </w:r>
            <w:r w:rsidRPr="00F332FC">
              <w:rPr>
                <w:rFonts w:asciiTheme="majorHAnsi" w:hAnsiTheme="majorHAnsi" w:cstheme="majorHAnsi"/>
                <w:iCs/>
                <w:lang w:val="fr-FR"/>
              </w:rPr>
              <w:t>:</w:t>
            </w:r>
            <w:proofErr w:type="gramEnd"/>
          </w:p>
          <w:p w14:paraId="4F148352" w14:textId="77777777" w:rsidR="00F332FC" w:rsidRDefault="00F332FC" w:rsidP="00F332FC">
            <w:pPr>
              <w:numPr>
                <w:ilvl w:val="1"/>
                <w:numId w:val="10"/>
              </w:num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iCs/>
                <w:lang w:val="en-GB"/>
              </w:rPr>
              <w:t>Unlike many rights, human dignity is non-</w:t>
            </w:r>
            <w:proofErr w:type="spellStart"/>
            <w:r w:rsidRPr="00862F61">
              <w:rPr>
                <w:rFonts w:asciiTheme="majorHAnsi" w:hAnsiTheme="majorHAnsi" w:cstheme="majorHAnsi"/>
                <w:iCs/>
                <w:lang w:val="en-GB"/>
              </w:rPr>
              <w:t>derogable</w:t>
            </w:r>
            <w:proofErr w:type="spellEnd"/>
            <w:r w:rsidRPr="00862F61">
              <w:rPr>
                <w:rFonts w:asciiTheme="majorHAnsi" w:hAnsiTheme="majorHAnsi" w:cstheme="majorHAnsi"/>
                <w:iCs/>
                <w:lang w:val="en-GB"/>
              </w:rPr>
              <w:t xml:space="preserve">, providing individuals with </w:t>
            </w:r>
            <w:r w:rsidRPr="00862F61">
              <w:rPr>
                <w:rFonts w:asciiTheme="majorHAnsi" w:hAnsiTheme="majorHAnsi" w:cstheme="majorHAnsi"/>
                <w:iCs/>
                <w:lang w:val="en-GB"/>
              </w:rPr>
              <w:lastRenderedPageBreak/>
              <w:t>a uniquely strong layer of protection.</w:t>
            </w:r>
          </w:p>
          <w:p w14:paraId="08C6EF33" w14:textId="77777777" w:rsidR="006C7AEC" w:rsidRPr="00862F61" w:rsidRDefault="006C7AEC" w:rsidP="006C7AEC">
            <w:pPr>
              <w:ind w:left="1440"/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</w:p>
          <w:p w14:paraId="3B07A7A7" w14:textId="77777777" w:rsidR="007C1966" w:rsidRDefault="007C1966" w:rsidP="00F332FC">
            <w:pPr>
              <w:jc w:val="both"/>
              <w:rPr>
                <w:rFonts w:asciiTheme="majorHAnsi" w:hAnsiTheme="majorHAnsi" w:cstheme="majorHAnsi"/>
                <w:b/>
                <w:bCs/>
                <w:iCs/>
                <w:lang w:val="en-GB"/>
              </w:rPr>
            </w:pPr>
          </w:p>
          <w:p w14:paraId="60FECAA9" w14:textId="0EB7C4DA" w:rsidR="00F332FC" w:rsidRDefault="00F332FC" w:rsidP="00F332FC">
            <w:pPr>
              <w:jc w:val="both"/>
              <w:rPr>
                <w:rFonts w:asciiTheme="majorHAnsi" w:hAnsiTheme="majorHAnsi" w:cstheme="majorHAnsi"/>
                <w:b/>
                <w:bCs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Role of the CJEU</w:t>
            </w:r>
          </w:p>
          <w:p w14:paraId="6A8F260D" w14:textId="77777777" w:rsidR="007C1966" w:rsidRPr="00862F61" w:rsidRDefault="007C1966" w:rsidP="00F332FC">
            <w:pPr>
              <w:jc w:val="both"/>
              <w:rPr>
                <w:rFonts w:asciiTheme="majorHAnsi" w:hAnsiTheme="majorHAnsi" w:cstheme="majorHAnsi"/>
                <w:b/>
                <w:bCs/>
                <w:iCs/>
                <w:lang w:val="en-GB"/>
              </w:rPr>
            </w:pPr>
          </w:p>
          <w:p w14:paraId="29B1A87C" w14:textId="77777777" w:rsidR="00F332FC" w:rsidRPr="00862F61" w:rsidRDefault="00F332FC" w:rsidP="00F332FC">
            <w:p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iCs/>
                <w:lang w:val="en-GB"/>
              </w:rPr>
              <w:t xml:space="preserve">The Court of Justice of the European Union (CJEU) has established human dignity as a </w:t>
            </w:r>
            <w:r w:rsidRPr="00862F6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general principle of EU law</w:t>
            </w:r>
            <w:r w:rsidRPr="00862F61">
              <w:rPr>
                <w:rFonts w:asciiTheme="majorHAnsi" w:hAnsiTheme="majorHAnsi" w:cstheme="majorHAnsi"/>
                <w:iCs/>
                <w:lang w:val="en-GB"/>
              </w:rPr>
              <w:t>, applicable in areas ranging from ethical issues (e.g., biotechnology) to migration policies (e.g., asylum seekers).</w:t>
            </w:r>
          </w:p>
          <w:p w14:paraId="5981A6D7" w14:textId="77777777" w:rsidR="007C1966" w:rsidRDefault="007C1966" w:rsidP="00F332FC">
            <w:p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</w:p>
          <w:p w14:paraId="5D72B423" w14:textId="75319699" w:rsidR="00F332FC" w:rsidRDefault="00F332FC" w:rsidP="00F332FC">
            <w:pPr>
              <w:jc w:val="both"/>
              <w:rPr>
                <w:rFonts w:asciiTheme="majorHAnsi" w:hAnsiTheme="majorHAnsi" w:cstheme="majorHAnsi"/>
                <w:b/>
                <w:bCs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b/>
                <w:bCs/>
                <w:iCs/>
                <w:lang w:val="en-GB"/>
              </w:rPr>
              <w:t>Human Dignity as a Pillar of Interpretation</w:t>
            </w:r>
          </w:p>
          <w:p w14:paraId="0466CD78" w14:textId="77777777" w:rsidR="007C1966" w:rsidRPr="00862F61" w:rsidRDefault="007C1966" w:rsidP="00F332FC">
            <w:pPr>
              <w:jc w:val="both"/>
              <w:rPr>
                <w:rFonts w:asciiTheme="majorHAnsi" w:hAnsiTheme="majorHAnsi" w:cstheme="majorHAnsi"/>
                <w:b/>
                <w:bCs/>
                <w:iCs/>
                <w:lang w:val="en-GB"/>
              </w:rPr>
            </w:pPr>
          </w:p>
          <w:p w14:paraId="14757C1B" w14:textId="77777777" w:rsidR="00F332FC" w:rsidRPr="00862F61" w:rsidRDefault="00F332FC" w:rsidP="00F332FC">
            <w:pPr>
              <w:jc w:val="both"/>
              <w:rPr>
                <w:rFonts w:asciiTheme="majorHAnsi" w:hAnsiTheme="majorHAnsi" w:cstheme="majorHAnsi"/>
                <w:iCs/>
                <w:lang w:val="en-GB"/>
              </w:rPr>
            </w:pPr>
            <w:r w:rsidRPr="00862F61">
              <w:rPr>
                <w:rFonts w:asciiTheme="majorHAnsi" w:hAnsiTheme="majorHAnsi" w:cstheme="majorHAnsi"/>
                <w:iCs/>
                <w:lang w:val="en-GB"/>
              </w:rPr>
              <w:t>Article 1 not only guarantees dignity as a right but also acts as a lens through which other Charter provisions are interpreted. The Charter explicitly prohibits any action that undermines dignity, ensuring its consistent application as the EU’s overarching value.</w:t>
            </w:r>
          </w:p>
          <w:p w14:paraId="489C41BA" w14:textId="77777777" w:rsidR="00F332FC" w:rsidRDefault="00F332FC" w:rsidP="00130F17">
            <w:pPr>
              <w:jc w:val="both"/>
              <w:rPr>
                <w:rFonts w:asciiTheme="majorHAnsi" w:hAnsiTheme="majorHAnsi" w:cstheme="majorHAnsi"/>
                <w:iCs/>
                <w:lang w:val="en-US"/>
              </w:rPr>
            </w:pPr>
          </w:p>
          <w:p w14:paraId="2EE75D0C" w14:textId="77777777" w:rsidR="00664DF4" w:rsidRPr="00407AE5" w:rsidRDefault="00664DF4" w:rsidP="00F332FC">
            <w:pPr>
              <w:jc w:val="both"/>
              <w:rPr>
                <w:rFonts w:asciiTheme="majorHAnsi" w:hAnsiTheme="majorHAnsi" w:cstheme="majorHAnsi"/>
                <w:i/>
                <w:iCs/>
                <w:lang w:val="en-US"/>
              </w:rPr>
            </w:pPr>
          </w:p>
        </w:tc>
      </w:tr>
      <w:tr w:rsidR="00664DF4" w:rsidRPr="00470C01" w14:paraId="2156B65E" w14:textId="77777777" w:rsidTr="00A76877">
        <w:tc>
          <w:tcPr>
            <w:tcW w:w="9322" w:type="dxa"/>
          </w:tcPr>
          <w:p w14:paraId="1DE97C6A" w14:textId="0DEF1569" w:rsidR="00664DF4" w:rsidRPr="00DF7E12" w:rsidRDefault="00DF7E12">
            <w:pPr>
              <w:rPr>
                <w:rFonts w:ascii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DF7E12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  <w:lang w:val="en-US"/>
              </w:rPr>
              <w:lastRenderedPageBreak/>
              <w:t>CJEU Case Law</w:t>
            </w:r>
          </w:p>
        </w:tc>
      </w:tr>
      <w:tr w:rsidR="00664DF4" w:rsidRPr="00FB4395" w14:paraId="1EFDC6DE" w14:textId="77777777" w:rsidTr="00A76877">
        <w:tc>
          <w:tcPr>
            <w:tcW w:w="9322" w:type="dxa"/>
          </w:tcPr>
          <w:p w14:paraId="2D67834F" w14:textId="77777777" w:rsidR="007C1966" w:rsidRDefault="007C1966" w:rsidP="00DF7E12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6A4549FE" w14:textId="2FB77DF2" w:rsidR="00130F17" w:rsidRPr="00FB4395" w:rsidRDefault="00130F17" w:rsidP="00DF7E12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B4395">
              <w:rPr>
                <w:rFonts w:asciiTheme="majorHAnsi" w:hAnsiTheme="majorHAnsi" w:cstheme="majorHAnsi"/>
                <w:b/>
                <w:bCs/>
              </w:rPr>
              <w:t xml:space="preserve">CJEU C-709/20: CG v </w:t>
            </w:r>
            <w:proofErr w:type="spellStart"/>
            <w:r w:rsidRPr="00FB4395">
              <w:rPr>
                <w:rFonts w:asciiTheme="majorHAnsi" w:hAnsiTheme="majorHAnsi" w:cstheme="majorHAnsi"/>
                <w:b/>
                <w:bCs/>
              </w:rPr>
              <w:t>The</w:t>
            </w:r>
            <w:proofErr w:type="spellEnd"/>
            <w:r w:rsidRPr="00FB439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/>
                <w:bCs/>
              </w:rPr>
              <w:t>Department</w:t>
            </w:r>
            <w:proofErr w:type="spellEnd"/>
            <w:r w:rsidRPr="00FB439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/>
                <w:bCs/>
              </w:rPr>
              <w:t>for</w:t>
            </w:r>
            <w:proofErr w:type="spellEnd"/>
            <w:r w:rsidRPr="00FB439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/>
                <w:bCs/>
              </w:rPr>
              <w:t>Communities</w:t>
            </w:r>
            <w:proofErr w:type="spellEnd"/>
            <w:r w:rsidRPr="00FB4395">
              <w:rPr>
                <w:rFonts w:asciiTheme="majorHAnsi" w:hAnsiTheme="majorHAnsi" w:cstheme="majorHAnsi"/>
                <w:b/>
                <w:bCs/>
              </w:rPr>
              <w:t xml:space="preserve"> in </w:t>
            </w:r>
            <w:proofErr w:type="spellStart"/>
            <w:r w:rsidRPr="00FB4395">
              <w:rPr>
                <w:rFonts w:asciiTheme="majorHAnsi" w:hAnsiTheme="majorHAnsi" w:cstheme="majorHAnsi"/>
                <w:b/>
                <w:bCs/>
              </w:rPr>
              <w:t>Northern</w:t>
            </w:r>
            <w:proofErr w:type="spellEnd"/>
            <w:r w:rsidRPr="00FB439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/>
                <w:bCs/>
              </w:rPr>
              <w:t>Ireland</w:t>
            </w:r>
            <w:proofErr w:type="spellEnd"/>
          </w:p>
          <w:p w14:paraId="1B9FC5CD" w14:textId="77777777" w:rsidR="008E3D3E" w:rsidRPr="00FB4395" w:rsidRDefault="00D4054E" w:rsidP="00DF7E12">
            <w:pPr>
              <w:jc w:val="both"/>
              <w:rPr>
                <w:rFonts w:asciiTheme="majorHAnsi" w:hAnsiTheme="majorHAnsi" w:cstheme="majorHAnsi"/>
                <w:bCs/>
                <w:i/>
              </w:rPr>
            </w:pPr>
            <w:r w:rsidRPr="00FB4395">
              <w:rPr>
                <w:rFonts w:asciiTheme="majorHAnsi" w:hAnsiTheme="majorHAnsi" w:cstheme="majorHAnsi"/>
                <w:bCs/>
                <w:i/>
              </w:rPr>
              <w:t xml:space="preserve">Key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words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: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Citizenship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of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the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Union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–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National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of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a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Member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State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without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an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activity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residing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in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the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territory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of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another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Member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State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on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the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basis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of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national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law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– Non-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discrimination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based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on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nationality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–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Conditions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for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obtaining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a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right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of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residence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for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more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than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three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proofErr w:type="gram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months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 –</w:t>
            </w:r>
            <w:proofErr w:type="gram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Social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assistance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–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Equal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130F17" w:rsidRPr="00FB4395">
              <w:rPr>
                <w:rFonts w:asciiTheme="majorHAnsi" w:hAnsiTheme="majorHAnsi" w:cstheme="majorHAnsi"/>
                <w:bCs/>
                <w:i/>
              </w:rPr>
              <w:t>treatment</w:t>
            </w:r>
            <w:proofErr w:type="spellEnd"/>
            <w:r w:rsidR="00130F17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</w:p>
          <w:p w14:paraId="5B7411ED" w14:textId="77777777" w:rsidR="00130F17" w:rsidRPr="00FB4395" w:rsidRDefault="00130F17" w:rsidP="00DF7E12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0EE0A3BE" w14:textId="77777777" w:rsidR="00D4054E" w:rsidRPr="00FB4395" w:rsidRDefault="00B86AAA" w:rsidP="00DF7E12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B4395">
              <w:rPr>
                <w:rFonts w:asciiTheme="majorHAnsi" w:hAnsiTheme="majorHAnsi" w:cstheme="majorHAnsi"/>
                <w:b/>
                <w:bCs/>
              </w:rPr>
              <w:t xml:space="preserve">CJEU </w:t>
            </w:r>
            <w:proofErr w:type="spellStart"/>
            <w:r w:rsidRPr="00FB4395">
              <w:rPr>
                <w:rFonts w:asciiTheme="majorHAnsi" w:hAnsiTheme="majorHAnsi" w:cstheme="majorHAnsi"/>
                <w:b/>
                <w:bCs/>
              </w:rPr>
              <w:t>Joined</w:t>
            </w:r>
            <w:proofErr w:type="spellEnd"/>
            <w:r w:rsidRPr="00FB4395">
              <w:rPr>
                <w:rFonts w:asciiTheme="majorHAnsi" w:hAnsiTheme="majorHAnsi" w:cstheme="majorHAnsi"/>
                <w:b/>
                <w:bCs/>
              </w:rPr>
              <w:t xml:space="preserve"> Cases C-322/19 and C-385/19: KS and </w:t>
            </w:r>
            <w:proofErr w:type="spellStart"/>
            <w:r w:rsidRPr="00FB4395">
              <w:rPr>
                <w:rFonts w:asciiTheme="majorHAnsi" w:hAnsiTheme="majorHAnsi" w:cstheme="majorHAnsi"/>
                <w:b/>
                <w:bCs/>
              </w:rPr>
              <w:t>Others</w:t>
            </w:r>
            <w:proofErr w:type="spellEnd"/>
            <w:r w:rsidRPr="00FB4395">
              <w:rPr>
                <w:rFonts w:asciiTheme="majorHAnsi" w:hAnsiTheme="majorHAnsi" w:cstheme="majorHAnsi"/>
                <w:b/>
                <w:bCs/>
              </w:rPr>
              <w:t xml:space="preserve"> v </w:t>
            </w:r>
            <w:proofErr w:type="spellStart"/>
            <w:r w:rsidRPr="00FB4395">
              <w:rPr>
                <w:rFonts w:asciiTheme="majorHAnsi" w:hAnsiTheme="majorHAnsi" w:cstheme="majorHAnsi"/>
                <w:b/>
                <w:bCs/>
              </w:rPr>
              <w:t>The</w:t>
            </w:r>
            <w:proofErr w:type="spellEnd"/>
            <w:r w:rsidRPr="00FB4395">
              <w:rPr>
                <w:rFonts w:asciiTheme="majorHAnsi" w:hAnsiTheme="majorHAnsi" w:cstheme="majorHAnsi"/>
                <w:b/>
                <w:bCs/>
              </w:rPr>
              <w:t xml:space="preserve"> International </w:t>
            </w:r>
            <w:proofErr w:type="spellStart"/>
            <w:r w:rsidRPr="00FB4395">
              <w:rPr>
                <w:rFonts w:asciiTheme="majorHAnsi" w:hAnsiTheme="majorHAnsi" w:cstheme="majorHAnsi"/>
                <w:b/>
                <w:bCs/>
              </w:rPr>
              <w:t>Protection</w:t>
            </w:r>
            <w:proofErr w:type="spellEnd"/>
            <w:r w:rsidRPr="00FB4395">
              <w:rPr>
                <w:rFonts w:asciiTheme="majorHAnsi" w:hAnsiTheme="majorHAnsi" w:cstheme="majorHAnsi"/>
                <w:b/>
                <w:bCs/>
              </w:rPr>
              <w:t xml:space="preserve"> Appeals Tribunal and </w:t>
            </w:r>
            <w:proofErr w:type="spellStart"/>
            <w:r w:rsidRPr="00FB4395">
              <w:rPr>
                <w:rFonts w:asciiTheme="majorHAnsi" w:hAnsiTheme="majorHAnsi" w:cstheme="majorHAnsi"/>
                <w:b/>
                <w:bCs/>
              </w:rPr>
              <w:t>Others</w:t>
            </w:r>
            <w:proofErr w:type="spellEnd"/>
          </w:p>
          <w:p w14:paraId="38CFBD1F" w14:textId="77777777" w:rsidR="00664DF4" w:rsidRPr="00FB4395" w:rsidRDefault="00B86AAA" w:rsidP="00DF7E12">
            <w:pPr>
              <w:jc w:val="both"/>
              <w:rPr>
                <w:rFonts w:asciiTheme="majorHAnsi" w:hAnsiTheme="majorHAnsi" w:cstheme="majorHAnsi"/>
                <w:bCs/>
                <w:i/>
              </w:rPr>
            </w:pPr>
            <w:r w:rsidRPr="00FB4395">
              <w:rPr>
                <w:rFonts w:asciiTheme="majorHAnsi" w:hAnsiTheme="majorHAnsi" w:cstheme="majorHAnsi"/>
                <w:bCs/>
                <w:i/>
              </w:rPr>
              <w:t xml:space="preserve">Key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words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: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Border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controls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,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asylum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and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immigration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–</w:t>
            </w:r>
            <w:r w:rsidR="0062393D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Standards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for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the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reception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of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applicant</w:t>
            </w:r>
            <w:r w:rsidR="0062393D" w:rsidRPr="00FB4395">
              <w:rPr>
                <w:rFonts w:asciiTheme="majorHAnsi" w:hAnsiTheme="majorHAnsi" w:cstheme="majorHAnsi"/>
                <w:bCs/>
                <w:i/>
              </w:rPr>
              <w:t>s</w:t>
            </w:r>
            <w:proofErr w:type="spellEnd"/>
            <w:r w:rsidR="0062393D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62393D" w:rsidRPr="00FB4395">
              <w:rPr>
                <w:rFonts w:asciiTheme="majorHAnsi" w:hAnsiTheme="majorHAnsi" w:cstheme="majorHAnsi"/>
                <w:bCs/>
                <w:i/>
              </w:rPr>
              <w:t>for</w:t>
            </w:r>
            <w:proofErr w:type="spellEnd"/>
            <w:r w:rsidR="0062393D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62393D" w:rsidRPr="00FB4395">
              <w:rPr>
                <w:rFonts w:asciiTheme="majorHAnsi" w:hAnsiTheme="majorHAnsi" w:cstheme="majorHAnsi"/>
                <w:bCs/>
                <w:i/>
              </w:rPr>
              <w:t>international</w:t>
            </w:r>
            <w:proofErr w:type="spellEnd"/>
            <w:r w:rsidR="0062393D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62393D" w:rsidRPr="00FB4395">
              <w:rPr>
                <w:rFonts w:asciiTheme="majorHAnsi" w:hAnsiTheme="majorHAnsi" w:cstheme="majorHAnsi"/>
                <w:bCs/>
                <w:i/>
              </w:rPr>
              <w:t>protection</w:t>
            </w:r>
            <w:proofErr w:type="spellEnd"/>
            <w:r w:rsidR="0062393D"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r w:rsidRPr="00FB4395">
              <w:rPr>
                <w:rFonts w:asciiTheme="majorHAnsi" w:hAnsiTheme="majorHAnsi" w:cstheme="majorHAnsi"/>
                <w:bCs/>
                <w:i/>
              </w:rPr>
              <w:t xml:space="preserve">–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Decision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to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transfer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to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the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first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Member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State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–– Access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to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the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labour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market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as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an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applicant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for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Cs/>
                <w:i/>
              </w:rPr>
              <w:t>international</w:t>
            </w:r>
            <w:proofErr w:type="spellEnd"/>
            <w:r w:rsidRPr="00FB4395">
              <w:rPr>
                <w:rFonts w:asciiTheme="majorHAnsi" w:hAnsiTheme="majorHAnsi" w:cstheme="majorHAnsi"/>
                <w:bCs/>
                <w:i/>
              </w:rPr>
              <w:t xml:space="preserve"> </w:t>
            </w:r>
            <w:proofErr w:type="spellStart"/>
            <w:r w:rsidR="0062393D" w:rsidRPr="00FB4395">
              <w:rPr>
                <w:rFonts w:asciiTheme="majorHAnsi" w:hAnsiTheme="majorHAnsi" w:cstheme="majorHAnsi"/>
                <w:bCs/>
                <w:i/>
              </w:rPr>
              <w:t>Protection</w:t>
            </w:r>
            <w:proofErr w:type="spellEnd"/>
          </w:p>
          <w:p w14:paraId="14972568" w14:textId="77777777" w:rsidR="00664DF4" w:rsidRPr="00FB4395" w:rsidRDefault="00664DF4" w:rsidP="00DF7E12">
            <w:pPr>
              <w:jc w:val="both"/>
              <w:rPr>
                <w:rFonts w:asciiTheme="majorHAnsi" w:hAnsiTheme="majorHAnsi" w:cstheme="majorHAnsi"/>
                <w:bCs/>
                <w:i/>
              </w:rPr>
            </w:pPr>
          </w:p>
          <w:p w14:paraId="0582C3C7" w14:textId="77777777" w:rsidR="0062393D" w:rsidRPr="00FB4395" w:rsidRDefault="0062393D" w:rsidP="00DF7E12">
            <w:pPr>
              <w:jc w:val="both"/>
              <w:rPr>
                <w:rFonts w:asciiTheme="majorHAnsi" w:hAnsiTheme="majorHAnsi" w:cstheme="majorHAnsi"/>
                <w:bCs/>
                <w:i/>
              </w:rPr>
            </w:pPr>
          </w:p>
          <w:p w14:paraId="049D573A" w14:textId="77777777" w:rsidR="0062393D" w:rsidRPr="00FB4395" w:rsidRDefault="0062393D" w:rsidP="00DF7E12">
            <w:pPr>
              <w:jc w:val="both"/>
              <w:rPr>
                <w:rFonts w:asciiTheme="majorHAnsi" w:hAnsiTheme="majorHAnsi" w:cstheme="majorHAnsi"/>
                <w:b/>
                <w:iCs/>
                <w:lang w:val="en-US"/>
              </w:rPr>
            </w:pPr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>CJEU Case C-151/17: Swedish Match AB v Secretary of State for Health</w:t>
            </w:r>
          </w:p>
          <w:p w14:paraId="528038A4" w14:textId="77777777" w:rsidR="0062393D" w:rsidRPr="00FB4395" w:rsidRDefault="0062393D" w:rsidP="00DF7E12">
            <w:pPr>
              <w:jc w:val="both"/>
              <w:rPr>
                <w:rFonts w:asciiTheme="majorHAnsi" w:hAnsiTheme="majorHAnsi" w:cstheme="majorHAnsi"/>
                <w:i/>
                <w:iCs/>
                <w:lang w:val="en-US"/>
              </w:rPr>
            </w:pPr>
            <w:r w:rsidRPr="00FB4395">
              <w:rPr>
                <w:rFonts w:asciiTheme="majorHAnsi" w:hAnsiTheme="majorHAnsi" w:cstheme="majorHAnsi"/>
                <w:i/>
                <w:iCs/>
                <w:lang w:val="en-US"/>
              </w:rPr>
              <w:t>Key words: Approximation of laws — Manufacture, presentation and sale of tobacco products — Prohibition on the placing on the market of tobacco products for oral use — Validity</w:t>
            </w:r>
          </w:p>
          <w:p w14:paraId="1C09C472" w14:textId="77777777" w:rsidR="0062393D" w:rsidRPr="00FB4395" w:rsidRDefault="0062393D" w:rsidP="00DF7E12">
            <w:pPr>
              <w:jc w:val="both"/>
              <w:rPr>
                <w:rFonts w:asciiTheme="majorHAnsi" w:hAnsiTheme="majorHAnsi" w:cstheme="majorHAnsi"/>
                <w:b/>
                <w:iCs/>
                <w:lang w:val="en-US"/>
              </w:rPr>
            </w:pPr>
          </w:p>
          <w:p w14:paraId="3DC20D3A" w14:textId="77777777" w:rsidR="0062393D" w:rsidRPr="00FB4395" w:rsidRDefault="0062393D" w:rsidP="00DF7E12">
            <w:pPr>
              <w:jc w:val="both"/>
              <w:rPr>
                <w:rFonts w:asciiTheme="majorHAnsi" w:hAnsiTheme="majorHAnsi" w:cstheme="majorHAnsi"/>
                <w:b/>
                <w:iCs/>
                <w:lang w:val="en-US"/>
              </w:rPr>
            </w:pPr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CJEU Case C-652/16: Nigyar Rauf Kaza </w:t>
            </w:r>
            <w:proofErr w:type="spellStart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>Ahmedbekova</w:t>
            </w:r>
            <w:proofErr w:type="spellEnd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 and Rauf Emin </w:t>
            </w:r>
            <w:proofErr w:type="spellStart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>Ogla</w:t>
            </w:r>
            <w:proofErr w:type="spellEnd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>Ahmedbekov</w:t>
            </w:r>
            <w:proofErr w:type="spellEnd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 v </w:t>
            </w:r>
            <w:proofErr w:type="spellStart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>Zamestnik-predsedatel</w:t>
            </w:r>
            <w:proofErr w:type="spellEnd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>na</w:t>
            </w:r>
            <w:proofErr w:type="spellEnd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>Darzhavna</w:t>
            </w:r>
            <w:proofErr w:type="spellEnd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 </w:t>
            </w:r>
            <w:proofErr w:type="spellStart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>agentsia</w:t>
            </w:r>
            <w:proofErr w:type="spellEnd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 za </w:t>
            </w:r>
            <w:proofErr w:type="spellStart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>bezhantsite</w:t>
            </w:r>
            <w:proofErr w:type="spellEnd"/>
          </w:p>
          <w:p w14:paraId="14EA9C0F" w14:textId="77777777" w:rsidR="0062393D" w:rsidRPr="00FB4395" w:rsidRDefault="0062393D" w:rsidP="00DF7E12">
            <w:pPr>
              <w:jc w:val="both"/>
              <w:rPr>
                <w:rFonts w:asciiTheme="majorHAnsi" w:hAnsiTheme="majorHAnsi" w:cstheme="majorHAnsi"/>
                <w:i/>
                <w:iCs/>
                <w:lang w:val="en-US"/>
              </w:rPr>
            </w:pPr>
            <w:r w:rsidRPr="00FB4395">
              <w:rPr>
                <w:rFonts w:asciiTheme="majorHAnsi" w:hAnsiTheme="majorHAnsi" w:cstheme="majorHAnsi"/>
                <w:i/>
                <w:iCs/>
                <w:lang w:val="en-US"/>
              </w:rPr>
              <w:t xml:space="preserve">Key words: Applications for international protection lodged separately by family members — Individual assessment — Taking into account threats in respect of a family member in carrying out the individual assessment of the application for international protection of another family member — More </w:t>
            </w:r>
            <w:proofErr w:type="spellStart"/>
            <w:r w:rsidRPr="00FB4395">
              <w:rPr>
                <w:rFonts w:asciiTheme="majorHAnsi" w:hAnsiTheme="majorHAnsi" w:cstheme="majorHAnsi"/>
                <w:i/>
                <w:iCs/>
                <w:lang w:val="en-US"/>
              </w:rPr>
              <w:t>favourable</w:t>
            </w:r>
            <w:proofErr w:type="spellEnd"/>
            <w:r w:rsidRPr="00FB4395">
              <w:rPr>
                <w:rFonts w:asciiTheme="majorHAnsi" w:hAnsiTheme="majorHAnsi" w:cstheme="majorHAnsi"/>
                <w:i/>
                <w:iCs/>
                <w:lang w:val="en-US"/>
              </w:rPr>
              <w:t xml:space="preserve"> standards capable of being retained or introduced by the Member States for the purpose of extending the refugee or subsidiary protection status of a beneficiary of international protection to family members — Assessment of the reasons for persecution</w:t>
            </w:r>
          </w:p>
          <w:p w14:paraId="07719843" w14:textId="77777777" w:rsidR="0062393D" w:rsidRPr="00FB4395" w:rsidRDefault="0062393D" w:rsidP="00DF7E12">
            <w:pPr>
              <w:jc w:val="both"/>
              <w:rPr>
                <w:rFonts w:asciiTheme="majorHAnsi" w:hAnsiTheme="majorHAnsi" w:cstheme="majorHAnsi"/>
                <w:b/>
                <w:iCs/>
                <w:lang w:val="en-US"/>
              </w:rPr>
            </w:pPr>
          </w:p>
          <w:p w14:paraId="2BEAE748" w14:textId="77777777" w:rsidR="0062393D" w:rsidRPr="00FB4395" w:rsidRDefault="0062393D" w:rsidP="00DF7E12">
            <w:pPr>
              <w:jc w:val="both"/>
              <w:rPr>
                <w:rFonts w:asciiTheme="majorHAnsi" w:hAnsiTheme="majorHAnsi" w:cstheme="majorHAnsi"/>
                <w:b/>
                <w:iCs/>
                <w:lang w:val="en-US"/>
              </w:rPr>
            </w:pPr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CJEU Case T-531/14: </w:t>
            </w:r>
            <w:proofErr w:type="spellStart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>Leïmonia</w:t>
            </w:r>
            <w:proofErr w:type="spellEnd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 Sotiropoulou and Others v Council of the European Union</w:t>
            </w:r>
          </w:p>
          <w:p w14:paraId="72A40319" w14:textId="7158AE29" w:rsidR="007C1966" w:rsidRPr="00823E0F" w:rsidRDefault="0062393D" w:rsidP="00DF7E12">
            <w:pPr>
              <w:jc w:val="both"/>
              <w:rPr>
                <w:rFonts w:asciiTheme="majorHAnsi" w:hAnsiTheme="majorHAnsi" w:cstheme="majorHAnsi"/>
                <w:i/>
                <w:iCs/>
                <w:lang w:val="en-US"/>
              </w:rPr>
            </w:pPr>
            <w:r w:rsidRPr="00FB4395">
              <w:rPr>
                <w:rFonts w:asciiTheme="majorHAnsi" w:hAnsiTheme="majorHAnsi" w:cstheme="majorHAnsi"/>
                <w:i/>
                <w:iCs/>
                <w:lang w:val="en-US"/>
              </w:rPr>
              <w:t xml:space="preserve">Key words: Non-contractual liability — Economic and monetary policy — Decisions addressed to a Member State with a view to remedying an excessive deficit situation — Reduction in and </w:t>
            </w:r>
            <w:r w:rsidRPr="00FB4395">
              <w:rPr>
                <w:rFonts w:asciiTheme="majorHAnsi" w:hAnsiTheme="majorHAnsi" w:cstheme="majorHAnsi"/>
                <w:i/>
                <w:iCs/>
                <w:lang w:val="en-US"/>
              </w:rPr>
              <w:lastRenderedPageBreak/>
              <w:t>withdrawal of pension rights in Greece — Sufficiently serious infringement of a rule of law conferring rights on individuals.</w:t>
            </w:r>
          </w:p>
          <w:p w14:paraId="3FC44007" w14:textId="77777777" w:rsidR="007C1966" w:rsidRDefault="007C1966" w:rsidP="00DF7E12">
            <w:pPr>
              <w:jc w:val="both"/>
              <w:rPr>
                <w:rFonts w:asciiTheme="majorHAnsi" w:hAnsiTheme="majorHAnsi" w:cstheme="majorHAnsi"/>
                <w:b/>
                <w:iCs/>
                <w:lang w:val="it-IT"/>
              </w:rPr>
            </w:pPr>
          </w:p>
          <w:p w14:paraId="38CDBF9D" w14:textId="1917C3EE" w:rsidR="0062393D" w:rsidRPr="00FB4395" w:rsidRDefault="0062393D" w:rsidP="00DF7E12">
            <w:pPr>
              <w:jc w:val="both"/>
              <w:rPr>
                <w:rFonts w:asciiTheme="majorHAnsi" w:hAnsiTheme="majorHAnsi" w:cstheme="majorHAnsi"/>
                <w:b/>
                <w:iCs/>
                <w:lang w:val="it-IT"/>
              </w:rPr>
            </w:pPr>
            <w:r w:rsidRPr="00FB4395">
              <w:rPr>
                <w:rFonts w:asciiTheme="majorHAnsi" w:hAnsiTheme="majorHAnsi" w:cstheme="majorHAnsi"/>
                <w:b/>
                <w:iCs/>
                <w:lang w:val="it-IT"/>
              </w:rPr>
              <w:t>CJEU - C 571/10: Servet Kamberaj v Istituto per l’Edilizia Sociale della Provincia autonoma di Bolzano (IPES), Giunta della Provincia autonoma di Bolzano, Provincia Autonoma di Bolzano</w:t>
            </w:r>
          </w:p>
          <w:p w14:paraId="5CA68BE4" w14:textId="77777777" w:rsidR="0062393D" w:rsidRPr="00FB4395" w:rsidRDefault="0062393D" w:rsidP="00DF7E12">
            <w:pPr>
              <w:jc w:val="both"/>
              <w:rPr>
                <w:rFonts w:asciiTheme="majorHAnsi" w:hAnsiTheme="majorHAnsi" w:cstheme="majorHAnsi"/>
                <w:iCs/>
                <w:lang w:val="en-US"/>
              </w:rPr>
            </w:pPr>
            <w:r w:rsidRPr="00FB4395">
              <w:rPr>
                <w:rFonts w:asciiTheme="majorHAnsi" w:hAnsiTheme="majorHAnsi" w:cstheme="majorHAnsi"/>
                <w:iCs/>
                <w:lang w:val="en-US"/>
              </w:rPr>
              <w:t xml:space="preserve">Key words: </w:t>
            </w:r>
            <w:r w:rsidR="00AA733C" w:rsidRPr="00FB4395">
              <w:rPr>
                <w:rFonts w:asciiTheme="majorHAnsi" w:hAnsiTheme="majorHAnsi" w:cstheme="majorHAnsi"/>
                <w:iCs/>
                <w:lang w:val="en-US"/>
              </w:rPr>
              <w:t xml:space="preserve">right to social and medical assistance  - Right to equal treatment with regard to social security, social assistance and social protection — Derogation from the principle of equal treatment for social assistance and social protection measures — Exclusion of ‘core benefits’ from the </w:t>
            </w:r>
            <w:r w:rsidR="00AA733C" w:rsidRPr="00FB4395">
              <w:rPr>
                <w:rFonts w:asciiTheme="majorHAnsi" w:hAnsiTheme="majorHAnsi" w:cstheme="majorHAnsi"/>
                <w:i/>
                <w:lang w:val="en-US"/>
              </w:rPr>
              <w:t>scope of that derogation — National legislation providing for housing benefit for low income tenants — Amount of funds for third-country nationals determined on the basis of a different weighted average — Rejection of an application for housing benefit owing to the exhaustion of the funds for third-country nationals</w:t>
            </w:r>
          </w:p>
          <w:p w14:paraId="7C51A2D5" w14:textId="77777777" w:rsidR="00AA733C" w:rsidRPr="00FB4395" w:rsidRDefault="00AA733C" w:rsidP="00DF7E12">
            <w:pPr>
              <w:jc w:val="both"/>
              <w:rPr>
                <w:rFonts w:asciiTheme="majorHAnsi" w:hAnsiTheme="majorHAnsi" w:cstheme="majorHAnsi"/>
                <w:iCs/>
                <w:lang w:val="en-US"/>
              </w:rPr>
            </w:pPr>
          </w:p>
          <w:p w14:paraId="62E0D2FE" w14:textId="77777777" w:rsidR="0062393D" w:rsidRPr="00FB4395" w:rsidRDefault="0062393D" w:rsidP="00DF7E12">
            <w:pPr>
              <w:rPr>
                <w:rFonts w:asciiTheme="majorHAnsi" w:hAnsiTheme="majorHAnsi" w:cstheme="majorHAnsi"/>
                <w:b/>
                <w:iCs/>
                <w:lang w:val="fr-FR"/>
              </w:rPr>
            </w:pPr>
            <w:r w:rsidRPr="00FB4395">
              <w:rPr>
                <w:rFonts w:asciiTheme="majorHAnsi" w:hAnsiTheme="majorHAnsi" w:cstheme="majorHAnsi"/>
                <w:b/>
                <w:iCs/>
                <w:lang w:val="fr-FR"/>
              </w:rPr>
              <w:t>CJEU - C 179/</w:t>
            </w:r>
            <w:proofErr w:type="gramStart"/>
            <w:r w:rsidRPr="00FB4395">
              <w:rPr>
                <w:rFonts w:asciiTheme="majorHAnsi" w:hAnsiTheme="majorHAnsi" w:cstheme="majorHAnsi"/>
                <w:b/>
                <w:iCs/>
                <w:lang w:val="fr-FR"/>
              </w:rPr>
              <w:t>11:</w:t>
            </w:r>
            <w:proofErr w:type="gramEnd"/>
            <w:r w:rsidRPr="00FB4395">
              <w:rPr>
                <w:rFonts w:asciiTheme="majorHAnsi" w:hAnsiTheme="majorHAnsi" w:cstheme="majorHAnsi"/>
                <w:b/>
                <w:iCs/>
                <w:lang w:val="fr-FR"/>
              </w:rPr>
              <w:t xml:space="preserve"> Cimade, Groupe d’information et de soutien des immigrés (GISTI) v Ministre de l’Intérieur, de l’Outre-mer, des Collectivités territoriales et de l’Immigration</w:t>
            </w:r>
          </w:p>
          <w:p w14:paraId="589B7A08" w14:textId="77777777" w:rsidR="0062393D" w:rsidRPr="00FB4395" w:rsidRDefault="0062393D" w:rsidP="00DF7E12">
            <w:pPr>
              <w:jc w:val="both"/>
              <w:rPr>
                <w:rFonts w:asciiTheme="majorHAnsi" w:hAnsiTheme="majorHAnsi" w:cstheme="majorHAnsi"/>
                <w:i/>
                <w:iCs/>
                <w:lang w:val="en-US"/>
              </w:rPr>
            </w:pPr>
            <w:r w:rsidRPr="00FB4395">
              <w:rPr>
                <w:rFonts w:asciiTheme="majorHAnsi" w:hAnsiTheme="majorHAnsi" w:cstheme="majorHAnsi"/>
                <w:i/>
                <w:iCs/>
                <w:lang w:val="en-US"/>
              </w:rPr>
              <w:t xml:space="preserve">Key words: </w:t>
            </w:r>
            <w:r w:rsidR="00AA733C" w:rsidRPr="00FB4395">
              <w:rPr>
                <w:rFonts w:asciiTheme="majorHAnsi" w:hAnsiTheme="majorHAnsi" w:cstheme="majorHAnsi"/>
                <w:i/>
                <w:iCs/>
                <w:lang w:val="en-US"/>
              </w:rPr>
              <w:t>Minimum standards for the reception of asylum seekers in the Member States – Obligation to guarantee asylum seekers minimum reception conditions during the procedure of taking charge or taking back by the responsible Member State – Determining the Member State obliged to assume the financial burden of the minimum conditions</w:t>
            </w:r>
          </w:p>
          <w:p w14:paraId="5FA56796" w14:textId="77777777" w:rsidR="00AA733C" w:rsidRPr="00FB4395" w:rsidRDefault="00AA733C" w:rsidP="00DF7E12">
            <w:pPr>
              <w:jc w:val="both"/>
              <w:rPr>
                <w:rFonts w:asciiTheme="majorHAnsi" w:hAnsiTheme="majorHAnsi" w:cstheme="majorHAnsi"/>
                <w:i/>
                <w:iCs/>
                <w:lang w:val="en-US"/>
              </w:rPr>
            </w:pPr>
          </w:p>
          <w:p w14:paraId="6783C7CC" w14:textId="77777777" w:rsidR="00AA733C" w:rsidRPr="00FB4395" w:rsidRDefault="00AA733C" w:rsidP="00DF7E12">
            <w:pPr>
              <w:jc w:val="both"/>
              <w:rPr>
                <w:rFonts w:asciiTheme="majorHAnsi" w:hAnsiTheme="majorHAnsi" w:cstheme="majorHAnsi"/>
                <w:b/>
                <w:iCs/>
                <w:lang w:val="en-US"/>
              </w:rPr>
            </w:pPr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CJEU Case C-333/13: Elisabeta Dano and Florin Dano v </w:t>
            </w:r>
            <w:proofErr w:type="spellStart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>Jobcenter</w:t>
            </w:r>
            <w:proofErr w:type="spellEnd"/>
            <w:r w:rsidRPr="00FB4395">
              <w:rPr>
                <w:rFonts w:asciiTheme="majorHAnsi" w:hAnsiTheme="majorHAnsi" w:cstheme="majorHAnsi"/>
                <w:b/>
                <w:iCs/>
                <w:lang w:val="en-US"/>
              </w:rPr>
              <w:t xml:space="preserve"> Leipzig</w:t>
            </w:r>
          </w:p>
          <w:p w14:paraId="77074541" w14:textId="77777777" w:rsidR="00AA733C" w:rsidRPr="00FB4395" w:rsidRDefault="00AA733C" w:rsidP="00DF7E12">
            <w:pPr>
              <w:jc w:val="both"/>
              <w:rPr>
                <w:rFonts w:asciiTheme="majorHAnsi" w:hAnsiTheme="majorHAnsi" w:cstheme="majorHAnsi"/>
                <w:i/>
                <w:iCs/>
                <w:lang w:val="en-US"/>
              </w:rPr>
            </w:pPr>
            <w:r w:rsidRPr="00FB4395">
              <w:rPr>
                <w:rFonts w:asciiTheme="majorHAnsi" w:hAnsiTheme="majorHAnsi" w:cstheme="majorHAnsi"/>
                <w:i/>
                <w:iCs/>
                <w:lang w:val="en-US"/>
              </w:rPr>
              <w:t>Key words: Free movement of persons — Citizenship of the Union — Equal treatment — Economically inactive nationals of a Member State residing in the territory of another Member State — Right of residence for more than three months — Condition requiring sufficient resources.</w:t>
            </w:r>
          </w:p>
          <w:p w14:paraId="31BC8521" w14:textId="77777777" w:rsidR="0062393D" w:rsidRDefault="0062393D" w:rsidP="0062393D">
            <w:pPr>
              <w:rPr>
                <w:rFonts w:asciiTheme="majorHAnsi" w:hAnsiTheme="majorHAnsi" w:cstheme="majorHAnsi"/>
                <w:b/>
                <w:iCs/>
                <w:lang w:val="en-US"/>
              </w:rPr>
            </w:pPr>
          </w:p>
          <w:p w14:paraId="6CF8C72C" w14:textId="77777777" w:rsidR="007C1966" w:rsidRPr="00FB4395" w:rsidRDefault="007C1966" w:rsidP="0062393D">
            <w:pPr>
              <w:rPr>
                <w:rFonts w:asciiTheme="majorHAnsi" w:hAnsiTheme="majorHAnsi" w:cstheme="majorHAnsi"/>
                <w:b/>
                <w:iCs/>
                <w:lang w:val="en-US"/>
              </w:rPr>
            </w:pPr>
          </w:p>
        </w:tc>
      </w:tr>
      <w:tr w:rsidR="00664DF4" w:rsidRPr="00470C01" w14:paraId="38C0E2C3" w14:textId="77777777" w:rsidTr="00A76877">
        <w:tc>
          <w:tcPr>
            <w:tcW w:w="9322" w:type="dxa"/>
          </w:tcPr>
          <w:p w14:paraId="14DE6B59" w14:textId="77777777" w:rsidR="00664DF4" w:rsidRDefault="00664DF4">
            <w:pP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  <w:lang w:val="en-US"/>
              </w:rPr>
            </w:pPr>
            <w:r w:rsidRPr="00DF7E12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  <w:lang w:val="en-US"/>
              </w:rPr>
              <w:lastRenderedPageBreak/>
              <w:t>Highlights</w:t>
            </w:r>
          </w:p>
          <w:p w14:paraId="763059C6" w14:textId="30C026B8" w:rsidR="002C11A0" w:rsidRPr="002C11A0" w:rsidRDefault="002C11A0" w:rsidP="002C11A0">
            <w:pPr>
              <w:spacing w:before="100" w:beforeAutospacing="1" w:after="100" w:afterAutospacing="1"/>
              <w:outlineLvl w:val="3"/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</w:pP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Human Dignity as a Legal Argument and Interpretative Principle</w:t>
            </w:r>
          </w:p>
          <w:p w14:paraId="37F0EBA1" w14:textId="77777777" w:rsidR="002C11A0" w:rsidRPr="002C11A0" w:rsidRDefault="002C11A0" w:rsidP="002C11A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</w:pP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Article 1 is an </w:t>
            </w: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absolute and non-</w:t>
            </w:r>
            <w:proofErr w:type="spellStart"/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derogable</w:t>
            </w:r>
            <w:proofErr w:type="spellEnd"/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 norm, providing a </w:t>
            </w: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powerful foundation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 to challenge laws or practices that undermine human dignity.</w:t>
            </w:r>
          </w:p>
          <w:p w14:paraId="308C4C24" w14:textId="77777777" w:rsidR="002C11A0" w:rsidRPr="002C11A0" w:rsidRDefault="002C11A0" w:rsidP="002C11A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</w:pP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It serves as a </w:t>
            </w: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cross-cutting principle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 applicable in various legal fields, including </w:t>
            </w: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 xml:space="preserve">immigration law, social rights, criminal law, and </w:t>
            </w:r>
            <w:proofErr w:type="spellStart"/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labor</w:t>
            </w:r>
            <w:proofErr w:type="spellEnd"/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 xml:space="preserve"> law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>.</w:t>
            </w:r>
          </w:p>
          <w:p w14:paraId="0B3CE713" w14:textId="77777777" w:rsidR="002C11A0" w:rsidRPr="002C11A0" w:rsidRDefault="002C11A0" w:rsidP="002C11A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</w:pP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Lawyers can invoke </w:t>
            </w: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Article 1 in conjunction with other Charter provisions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 (e.g., Articles 2, 3, 4, 21, 31) to strengthen legal arguments in </w:t>
            </w:r>
            <w:proofErr w:type="spellStart"/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>favor</w:t>
            </w:r>
            <w:proofErr w:type="spellEnd"/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 of their clients.</w:t>
            </w:r>
          </w:p>
          <w:p w14:paraId="3A79768E" w14:textId="77777777" w:rsidR="002C11A0" w:rsidRPr="002C11A0" w:rsidRDefault="002C11A0" w:rsidP="002C11A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</w:pP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CJEU case law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 illustrates how human dignity has been a decisive factor in cases related to </w:t>
            </w: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asylum, detention conditions, discrimination, and social protection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>.</w:t>
            </w:r>
          </w:p>
          <w:p w14:paraId="60C5F755" w14:textId="569A2F5E" w:rsidR="002C11A0" w:rsidRPr="002C11A0" w:rsidRDefault="002C11A0" w:rsidP="002C11A0">
            <w:pPr>
              <w:spacing w:before="100" w:beforeAutospacing="1" w:after="100" w:afterAutospacing="1"/>
              <w:outlineLvl w:val="3"/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</w:pP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Practical Implications Across Different Legal Fields</w:t>
            </w:r>
          </w:p>
          <w:p w14:paraId="25AE583D" w14:textId="77777777" w:rsidR="002C11A0" w:rsidRPr="002C11A0" w:rsidRDefault="002C11A0" w:rsidP="002C11A0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</w:pP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Immigration and Asylum Law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: Article 1 can be used to challenge </w:t>
            </w: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detention conditions, access to social benefits, and discriminatory treatment of asylum seekers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 (see Cases C-322/19 &amp; C-385/19, C-179/11, C-652/16).</w:t>
            </w:r>
          </w:p>
          <w:p w14:paraId="2C7BE644" w14:textId="77777777" w:rsidR="002C11A0" w:rsidRPr="002C11A0" w:rsidRDefault="002C11A0" w:rsidP="002C11A0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</w:pP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Labor Law and Social Protection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: Human dignity plays a key role in </w:t>
            </w: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 xml:space="preserve">preventing </w:t>
            </w: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lastRenderedPageBreak/>
              <w:t>degrading working conditions and social exclusion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 (see Case C-571/10 on access to social benefits).</w:t>
            </w:r>
          </w:p>
          <w:p w14:paraId="08C2EB13" w14:textId="2170C1C0" w:rsidR="002C11A0" w:rsidRPr="006C7AEC" w:rsidRDefault="002C11A0" w:rsidP="006C7AEC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</w:pP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Bioethics and Health Regulations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 xml:space="preserve">: In sensitive areas like </w:t>
            </w:r>
            <w:r w:rsidRPr="002C11A0">
              <w:rPr>
                <w:rFonts w:ascii="Calibri Light" w:eastAsia="Times New Roman" w:hAnsi="Calibri Light" w:cs="Calibri Light"/>
                <w:b/>
                <w:bCs/>
                <w:kern w:val="0"/>
                <w:lang w:val="en-GB" w:eastAsia="fr-FR"/>
              </w:rPr>
              <w:t>biotechnology and the regulation of harmful products</w:t>
            </w:r>
            <w:r w:rsidRPr="002C11A0">
              <w:rPr>
                <w:rFonts w:ascii="Calibri Light" w:eastAsia="Times New Roman" w:hAnsi="Calibri Light" w:cs="Calibri Light"/>
                <w:kern w:val="0"/>
                <w:lang w:val="en-GB" w:eastAsia="fr-FR"/>
              </w:rPr>
              <w:t>, human dignity serves as a criterion for assessing legal restrictions (see Case C-151/17 on tobacco products).</w:t>
            </w:r>
          </w:p>
        </w:tc>
      </w:tr>
      <w:tr w:rsidR="00664DF4" w:rsidRPr="00470C01" w14:paraId="40FB82F5" w14:textId="77777777" w:rsidTr="00A76877">
        <w:tc>
          <w:tcPr>
            <w:tcW w:w="9322" w:type="dxa"/>
          </w:tcPr>
          <w:p w14:paraId="2BCF0B91" w14:textId="77777777" w:rsidR="00664DF4" w:rsidRPr="00C22330" w:rsidRDefault="00664DF4">
            <w:pP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  <w:lang w:val="en-US"/>
              </w:rPr>
            </w:pPr>
            <w:r w:rsidRPr="00C22330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  <w:lang w:val="en-US"/>
              </w:rPr>
              <w:lastRenderedPageBreak/>
              <w:t>Correspondence with other European/International instruments</w:t>
            </w:r>
          </w:p>
        </w:tc>
      </w:tr>
      <w:tr w:rsidR="00664DF4" w:rsidRPr="00470C01" w14:paraId="64EB3432" w14:textId="77777777" w:rsidTr="00A76877">
        <w:tc>
          <w:tcPr>
            <w:tcW w:w="9322" w:type="dxa"/>
          </w:tcPr>
          <w:p w14:paraId="0BDBBD36" w14:textId="77777777" w:rsidR="00664DF4" w:rsidRPr="00C22330" w:rsidRDefault="00664DF4">
            <w:pPr>
              <w:rPr>
                <w:rFonts w:asciiTheme="majorHAnsi" w:hAnsiTheme="majorHAnsi" w:cstheme="majorHAnsi"/>
                <w:i/>
                <w:iCs/>
                <w:lang w:val="en-US"/>
              </w:rPr>
            </w:pPr>
          </w:p>
          <w:p w14:paraId="07F669AF" w14:textId="77777777" w:rsidR="00664DF4" w:rsidRPr="00C22330" w:rsidRDefault="00BC3FCB" w:rsidP="001A123C">
            <w:pPr>
              <w:pStyle w:val="Paragraphedeliste"/>
              <w:numPr>
                <w:ilvl w:val="0"/>
                <w:numId w:val="4"/>
              </w:numPr>
              <w:rPr>
                <w:rFonts w:asciiTheme="majorHAnsi" w:hAnsiTheme="majorHAnsi" w:cstheme="majorHAnsi"/>
                <w:lang w:val="fr-FR"/>
              </w:rPr>
            </w:pPr>
            <w:r w:rsidRPr="00C22330">
              <w:rPr>
                <w:rFonts w:asciiTheme="majorHAnsi" w:hAnsiTheme="majorHAnsi" w:cstheme="majorHAnsi"/>
                <w:lang w:val="fr-FR"/>
              </w:rPr>
              <w:t>Article 1</w:t>
            </w:r>
            <w:r w:rsidR="00664DF4" w:rsidRPr="00C22330">
              <w:rPr>
                <w:rFonts w:asciiTheme="majorHAnsi" w:hAnsiTheme="majorHAnsi" w:cstheme="majorHAnsi"/>
                <w:lang w:val="fr-FR"/>
              </w:rPr>
              <w:t>, UDHR</w:t>
            </w:r>
          </w:p>
          <w:p w14:paraId="1341005F" w14:textId="77777777" w:rsidR="00664DF4" w:rsidRPr="00C22330" w:rsidRDefault="00664DF4" w:rsidP="001A123C">
            <w:pPr>
              <w:pStyle w:val="Paragraphedeliste"/>
              <w:numPr>
                <w:ilvl w:val="0"/>
                <w:numId w:val="4"/>
              </w:numPr>
              <w:rPr>
                <w:rFonts w:asciiTheme="majorHAnsi" w:hAnsiTheme="majorHAnsi" w:cstheme="majorHAnsi"/>
                <w:lang w:val="fr-FR"/>
              </w:rPr>
            </w:pPr>
            <w:r w:rsidRPr="00C22330">
              <w:rPr>
                <w:rFonts w:asciiTheme="majorHAnsi" w:hAnsiTheme="majorHAnsi" w:cstheme="majorHAnsi"/>
                <w:lang w:val="fr-FR"/>
              </w:rPr>
              <w:t>Article 3, ECHR</w:t>
            </w:r>
          </w:p>
          <w:p w14:paraId="3FB7ECEA" w14:textId="77777777" w:rsidR="00664DF4" w:rsidRPr="00C22330" w:rsidRDefault="00BC3FCB" w:rsidP="001A123C">
            <w:pPr>
              <w:pStyle w:val="Paragraphedeliste"/>
              <w:numPr>
                <w:ilvl w:val="0"/>
                <w:numId w:val="4"/>
              </w:numPr>
              <w:rPr>
                <w:rFonts w:asciiTheme="majorHAnsi" w:hAnsiTheme="majorHAnsi" w:cstheme="majorHAnsi"/>
                <w:lang w:val="fr-FR"/>
              </w:rPr>
            </w:pPr>
            <w:r w:rsidRPr="00C22330">
              <w:rPr>
                <w:rFonts w:asciiTheme="majorHAnsi" w:hAnsiTheme="majorHAnsi" w:cstheme="majorHAnsi"/>
                <w:lang w:val="fr-FR"/>
              </w:rPr>
              <w:t>Article 1</w:t>
            </w:r>
            <w:r w:rsidR="00664DF4" w:rsidRPr="00C22330">
              <w:rPr>
                <w:rFonts w:asciiTheme="majorHAnsi" w:hAnsiTheme="majorHAnsi" w:cstheme="majorHAnsi"/>
                <w:lang w:val="fr-FR"/>
              </w:rPr>
              <w:t>, ICCPR</w:t>
            </w:r>
          </w:p>
          <w:p w14:paraId="0E08B3E3" w14:textId="77777777" w:rsidR="00BC3FCB" w:rsidRPr="00C22330" w:rsidRDefault="00BC3FCB" w:rsidP="001A123C">
            <w:pPr>
              <w:pStyle w:val="Paragraphedeliste"/>
              <w:numPr>
                <w:ilvl w:val="0"/>
                <w:numId w:val="4"/>
              </w:numPr>
              <w:rPr>
                <w:rFonts w:asciiTheme="majorHAnsi" w:hAnsiTheme="majorHAnsi" w:cstheme="majorHAnsi"/>
                <w:lang w:val="en-US"/>
              </w:rPr>
            </w:pPr>
            <w:r w:rsidRPr="00C22330">
              <w:rPr>
                <w:rFonts w:asciiTheme="majorHAnsi" w:hAnsiTheme="majorHAnsi" w:cstheme="majorHAnsi"/>
                <w:lang w:val="en-US"/>
              </w:rPr>
              <w:t xml:space="preserve">Article 1, ICESCR </w:t>
            </w:r>
          </w:p>
          <w:p w14:paraId="7EE9CDFF" w14:textId="77777777" w:rsidR="00BC3FCB" w:rsidRPr="00C22330" w:rsidRDefault="00BC3FCB" w:rsidP="001A123C">
            <w:pPr>
              <w:pStyle w:val="Paragraphedeliste"/>
              <w:numPr>
                <w:ilvl w:val="0"/>
                <w:numId w:val="4"/>
              </w:numPr>
              <w:rPr>
                <w:rFonts w:asciiTheme="majorHAnsi" w:hAnsiTheme="majorHAnsi" w:cstheme="majorHAnsi"/>
                <w:lang w:val="en-US"/>
              </w:rPr>
            </w:pPr>
            <w:r w:rsidRPr="00C22330">
              <w:rPr>
                <w:rFonts w:asciiTheme="majorHAnsi" w:hAnsiTheme="majorHAnsi" w:cstheme="majorHAnsi"/>
                <w:lang w:val="en-US"/>
              </w:rPr>
              <w:t>UN General Assembly Resolution 70/175 (2015) - United Nations Standard Minimum Rules for the Treatment of Prisoners (the Nelson Mandela Rules)</w:t>
            </w:r>
          </w:p>
          <w:p w14:paraId="6A90BB3A" w14:textId="77777777" w:rsidR="00664DF4" w:rsidRPr="00C22330" w:rsidRDefault="008E3D3E" w:rsidP="001A123C">
            <w:pPr>
              <w:pStyle w:val="Paragraphedeliste"/>
              <w:numPr>
                <w:ilvl w:val="0"/>
                <w:numId w:val="4"/>
              </w:numPr>
              <w:rPr>
                <w:rFonts w:asciiTheme="majorHAnsi" w:hAnsiTheme="majorHAnsi" w:cstheme="majorHAnsi"/>
                <w:lang w:val="en-US"/>
              </w:rPr>
            </w:pPr>
            <w:r w:rsidRPr="00C22330">
              <w:rPr>
                <w:rFonts w:asciiTheme="majorHAnsi" w:hAnsiTheme="majorHAnsi" w:cstheme="majorHAnsi"/>
                <w:lang w:val="en-US"/>
              </w:rPr>
              <w:t>United Nations Convention against Torture</w:t>
            </w:r>
          </w:p>
          <w:p w14:paraId="4D6B8932" w14:textId="77777777" w:rsidR="00D4054E" w:rsidRPr="00C22330" w:rsidRDefault="00BC3FCB" w:rsidP="001A123C">
            <w:pPr>
              <w:pStyle w:val="Paragraphedeliste"/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proofErr w:type="spellStart"/>
            <w:r w:rsidRPr="00C22330">
              <w:rPr>
                <w:rFonts w:asciiTheme="majorHAnsi" w:hAnsiTheme="majorHAnsi" w:cstheme="majorHAnsi"/>
              </w:rPr>
              <w:t>Common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Art. 3 </w:t>
            </w:r>
            <w:proofErr w:type="spellStart"/>
            <w:r w:rsidRPr="00C22330">
              <w:rPr>
                <w:rFonts w:asciiTheme="majorHAnsi" w:hAnsiTheme="majorHAnsi" w:cstheme="majorHAnsi"/>
              </w:rPr>
              <w:t>to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1949 Geneva </w:t>
            </w:r>
            <w:proofErr w:type="spellStart"/>
            <w:r w:rsidRPr="00C22330">
              <w:rPr>
                <w:rFonts w:asciiTheme="majorHAnsi" w:hAnsiTheme="majorHAnsi" w:cstheme="majorHAnsi"/>
              </w:rPr>
              <w:t>Conventions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I-IV,</w:t>
            </w:r>
          </w:p>
          <w:p w14:paraId="317B16EF" w14:textId="77777777" w:rsidR="00D4054E" w:rsidRPr="00C22330" w:rsidRDefault="00D4054E" w:rsidP="001A123C">
            <w:pPr>
              <w:pStyle w:val="Paragraphedeliste"/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C22330">
              <w:rPr>
                <w:rFonts w:asciiTheme="majorHAnsi" w:hAnsiTheme="majorHAnsi" w:cstheme="majorHAnsi"/>
              </w:rPr>
              <w:t xml:space="preserve">1987 </w:t>
            </w:r>
            <w:proofErr w:type="spellStart"/>
            <w:r w:rsidRPr="00C22330">
              <w:rPr>
                <w:rFonts w:asciiTheme="majorHAnsi" w:hAnsiTheme="majorHAnsi" w:cstheme="majorHAnsi"/>
              </w:rPr>
              <w:t>European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Convention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for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the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Prevention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of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Torture and Inhuman and </w:t>
            </w:r>
            <w:proofErr w:type="spellStart"/>
            <w:r w:rsidRPr="00C22330">
              <w:rPr>
                <w:rFonts w:asciiTheme="majorHAnsi" w:hAnsiTheme="majorHAnsi" w:cstheme="majorHAnsi"/>
              </w:rPr>
              <w:t>Degrading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Treatment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or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Punishment</w:t>
            </w:r>
            <w:proofErr w:type="spellEnd"/>
          </w:p>
          <w:p w14:paraId="585F8E84" w14:textId="77777777" w:rsidR="008E3D3E" w:rsidRPr="00C22330" w:rsidRDefault="008E3D3E" w:rsidP="008E3D3E">
            <w:pPr>
              <w:rPr>
                <w:rFonts w:asciiTheme="majorHAnsi" w:hAnsiTheme="majorHAnsi" w:cstheme="majorHAnsi"/>
                <w:i/>
                <w:iCs/>
                <w:lang w:val="en-US"/>
              </w:rPr>
            </w:pPr>
          </w:p>
        </w:tc>
      </w:tr>
      <w:tr w:rsidR="00664DF4" w:rsidRPr="00470C01" w14:paraId="24F55F83" w14:textId="77777777" w:rsidTr="00A76877">
        <w:tc>
          <w:tcPr>
            <w:tcW w:w="9322" w:type="dxa"/>
          </w:tcPr>
          <w:p w14:paraId="2E3E3EA1" w14:textId="77777777" w:rsidR="00664DF4" w:rsidRPr="00C22330" w:rsidRDefault="00664DF4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  <w:lang w:val="en-US"/>
              </w:rPr>
            </w:pPr>
            <w:r w:rsidRPr="00C22330">
              <w:rPr>
                <w:rFonts w:cstheme="minorHAnsi"/>
                <w:b/>
                <w:bCs/>
                <w:color w:val="0070C0"/>
                <w:sz w:val="28"/>
                <w:szCs w:val="28"/>
                <w:lang w:val="en-US"/>
              </w:rPr>
              <w:t>Further readings</w:t>
            </w:r>
          </w:p>
        </w:tc>
      </w:tr>
      <w:tr w:rsidR="00664DF4" w:rsidRPr="00470C01" w14:paraId="2290CF60" w14:textId="77777777" w:rsidTr="00A76877">
        <w:tc>
          <w:tcPr>
            <w:tcW w:w="9322" w:type="dxa"/>
          </w:tcPr>
          <w:p w14:paraId="068E283B" w14:textId="77777777" w:rsidR="00C22330" w:rsidRDefault="00C22330" w:rsidP="00C22330">
            <w:pPr>
              <w:pStyle w:val="Paragraphedeliste"/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</w:pPr>
          </w:p>
          <w:p w14:paraId="745DE0D4" w14:textId="1AA6A82B" w:rsidR="00FA4D1E" w:rsidRPr="00C22330" w:rsidRDefault="00FA4D1E" w:rsidP="00FA4D1E">
            <w:pPr>
              <w:pStyle w:val="Paragraphedeliste"/>
              <w:numPr>
                <w:ilvl w:val="0"/>
                <w:numId w:val="3"/>
              </w:numPr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</w:pPr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 xml:space="preserve">Thamil Venthan Ananthavinayagan, Amritha V. Shenoy: The Wretched of the Global South - Critical Approaches to International Human Rights Law, Springer, 2014 </w:t>
            </w:r>
          </w:p>
          <w:p w14:paraId="508726B7" w14:textId="77777777" w:rsidR="005E5EF0" w:rsidRPr="00C22330" w:rsidRDefault="005E5EF0" w:rsidP="005E5EF0">
            <w:pPr>
              <w:pStyle w:val="Paragraphedeliste"/>
              <w:numPr>
                <w:ilvl w:val="0"/>
                <w:numId w:val="3"/>
              </w:numPr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</w:pPr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 xml:space="preserve">Paolo Becchi, Klaus Mathis: Handbook of Human Dignity in Europe, Springer, 2020 </w:t>
            </w:r>
          </w:p>
          <w:p w14:paraId="6BE52480" w14:textId="77777777" w:rsidR="00FA4D1E" w:rsidRPr="00C22330" w:rsidRDefault="00FA4D1E" w:rsidP="00FA4D1E">
            <w:pPr>
              <w:pStyle w:val="Paragraphedeliste"/>
              <w:numPr>
                <w:ilvl w:val="0"/>
                <w:numId w:val="3"/>
              </w:numPr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</w:pPr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 xml:space="preserve">Marcus </w:t>
            </w:r>
            <w:proofErr w:type="spellStart"/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>Düwell</w:t>
            </w:r>
            <w:proofErr w:type="spellEnd"/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>, Jens Braarvig, Roger Brownsword, Dietmar Mieth: The Cambridge Handbook of Human Dignity: Interdisciplinary Perspectives, Cambridge, 2014</w:t>
            </w:r>
          </w:p>
          <w:p w14:paraId="50B64387" w14:textId="77777777" w:rsidR="005E5EF0" w:rsidRPr="00C22330" w:rsidRDefault="005E5EF0" w:rsidP="00FA4D1E">
            <w:pPr>
              <w:pStyle w:val="Paragraphedeliste"/>
              <w:numPr>
                <w:ilvl w:val="0"/>
                <w:numId w:val="3"/>
              </w:numPr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</w:pPr>
            <w:proofErr w:type="spellStart"/>
            <w:r w:rsidRPr="00C22330">
              <w:rPr>
                <w:rFonts w:asciiTheme="majorHAnsi" w:hAnsiTheme="majorHAnsi" w:cstheme="majorHAnsi"/>
              </w:rPr>
              <w:t>Veronika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Fikfak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and Lora </w:t>
            </w:r>
            <w:proofErr w:type="spellStart"/>
            <w:r w:rsidRPr="00C22330">
              <w:rPr>
                <w:rFonts w:asciiTheme="majorHAnsi" w:hAnsiTheme="majorHAnsi" w:cstheme="majorHAnsi"/>
              </w:rPr>
              <w:t>Izvorova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C22330">
              <w:rPr>
                <w:rFonts w:asciiTheme="majorHAnsi" w:hAnsiTheme="majorHAnsi" w:cstheme="majorHAnsi"/>
              </w:rPr>
              <w:t>Language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C22330">
              <w:rPr>
                <w:rFonts w:asciiTheme="majorHAnsi" w:hAnsiTheme="majorHAnsi" w:cstheme="majorHAnsi"/>
              </w:rPr>
              <w:t>Persuasion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: Human </w:t>
            </w:r>
            <w:proofErr w:type="spellStart"/>
            <w:r w:rsidRPr="00C22330">
              <w:rPr>
                <w:rFonts w:asciiTheme="majorHAnsi" w:hAnsiTheme="majorHAnsi" w:cstheme="majorHAnsi"/>
              </w:rPr>
              <w:t>Dignity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at </w:t>
            </w:r>
            <w:proofErr w:type="spellStart"/>
            <w:r w:rsidRPr="00C22330">
              <w:rPr>
                <w:rFonts w:asciiTheme="majorHAnsi" w:hAnsiTheme="majorHAnsi" w:cstheme="majorHAnsi"/>
              </w:rPr>
              <w:t>the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European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Court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of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Human </w:t>
            </w:r>
            <w:proofErr w:type="spellStart"/>
            <w:r w:rsidRPr="00C22330">
              <w:rPr>
                <w:rFonts w:asciiTheme="majorHAnsi" w:hAnsiTheme="majorHAnsi" w:cstheme="majorHAnsi"/>
              </w:rPr>
              <w:t>Rights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, Human </w:t>
            </w:r>
            <w:proofErr w:type="spellStart"/>
            <w:r w:rsidRPr="00C22330">
              <w:rPr>
                <w:rFonts w:asciiTheme="majorHAnsi" w:hAnsiTheme="majorHAnsi" w:cstheme="majorHAnsi"/>
              </w:rPr>
              <w:t>Rights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Law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Review</w:t>
            </w:r>
            <w:proofErr w:type="spellEnd"/>
            <w:r w:rsidRPr="00C22330">
              <w:rPr>
                <w:rFonts w:asciiTheme="majorHAnsi" w:hAnsiTheme="majorHAnsi" w:cstheme="majorHAnsi"/>
              </w:rPr>
              <w:t>, 2022, 22, 1–24</w:t>
            </w:r>
          </w:p>
          <w:p w14:paraId="7B4963C9" w14:textId="77777777" w:rsidR="005E5EF0" w:rsidRPr="00C22330" w:rsidRDefault="005E5EF0" w:rsidP="005E5EF0">
            <w:pPr>
              <w:pStyle w:val="Paragraphedeliste"/>
              <w:numPr>
                <w:ilvl w:val="0"/>
                <w:numId w:val="3"/>
              </w:numPr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</w:pPr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 xml:space="preserve">Pablo, Gilabert: Understanding Human Dignity in Human Rights, </w:t>
            </w:r>
            <w:r w:rsidR="00D306E2"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 xml:space="preserve">Human Dignity and Human Rights, </w:t>
            </w:r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>Oxford</w:t>
            </w:r>
            <w:r w:rsidR="00D306E2"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>,</w:t>
            </w:r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>2018</w:t>
            </w:r>
          </w:p>
          <w:p w14:paraId="49861CBE" w14:textId="77777777" w:rsidR="00FA4D1E" w:rsidRPr="00C22330" w:rsidRDefault="00FA4D1E" w:rsidP="00FA4D1E">
            <w:pPr>
              <w:pStyle w:val="Paragraphedeliste"/>
              <w:numPr>
                <w:ilvl w:val="0"/>
                <w:numId w:val="3"/>
              </w:numPr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</w:pPr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>Makau Mutua, A Political and Cultural Critique, Pennsylvania Studies in Human Rights, 2002</w:t>
            </w:r>
          </w:p>
          <w:p w14:paraId="39096F47" w14:textId="77777777" w:rsidR="00D306E2" w:rsidRPr="00C22330" w:rsidRDefault="00D306E2" w:rsidP="00FA4D1E">
            <w:pPr>
              <w:pStyle w:val="Paragraphedeliste"/>
              <w:numPr>
                <w:ilvl w:val="0"/>
                <w:numId w:val="3"/>
              </w:numPr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</w:pPr>
            <w:r w:rsidRPr="00C22330">
              <w:rPr>
                <w:rFonts w:asciiTheme="majorHAnsi" w:hAnsiTheme="majorHAnsi" w:cstheme="majorHAnsi"/>
              </w:rPr>
              <w:t xml:space="preserve">Jackie Jones: Human </w:t>
            </w:r>
            <w:proofErr w:type="spellStart"/>
            <w:r w:rsidRPr="00C22330">
              <w:rPr>
                <w:rFonts w:asciiTheme="majorHAnsi" w:hAnsiTheme="majorHAnsi" w:cstheme="majorHAnsi"/>
              </w:rPr>
              <w:t>Dignity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C22330">
              <w:rPr>
                <w:rFonts w:asciiTheme="majorHAnsi" w:hAnsiTheme="majorHAnsi" w:cstheme="majorHAnsi"/>
              </w:rPr>
              <w:t>the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EU </w:t>
            </w:r>
            <w:proofErr w:type="spellStart"/>
            <w:r w:rsidRPr="00C22330">
              <w:rPr>
                <w:rFonts w:asciiTheme="majorHAnsi" w:hAnsiTheme="majorHAnsi" w:cstheme="majorHAnsi"/>
              </w:rPr>
              <w:t>Charter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of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Fundamental </w:t>
            </w:r>
            <w:proofErr w:type="spellStart"/>
            <w:r w:rsidRPr="00C22330">
              <w:rPr>
                <w:rFonts w:asciiTheme="majorHAnsi" w:hAnsiTheme="majorHAnsi" w:cstheme="majorHAnsi"/>
              </w:rPr>
              <w:t>Rights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C22330">
              <w:rPr>
                <w:rFonts w:asciiTheme="majorHAnsi" w:hAnsiTheme="majorHAnsi" w:cstheme="majorHAnsi"/>
              </w:rPr>
              <w:t>its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Interpretation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Before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the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European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Court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of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Justice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, Liverpool </w:t>
            </w:r>
            <w:proofErr w:type="spellStart"/>
            <w:r w:rsidRPr="00C22330">
              <w:rPr>
                <w:rFonts w:asciiTheme="majorHAnsi" w:hAnsiTheme="majorHAnsi" w:cstheme="majorHAnsi"/>
              </w:rPr>
              <w:t>Law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22330">
              <w:rPr>
                <w:rFonts w:asciiTheme="majorHAnsi" w:hAnsiTheme="majorHAnsi" w:cstheme="majorHAnsi"/>
              </w:rPr>
              <w:t>Rev</w:t>
            </w:r>
            <w:proofErr w:type="spellEnd"/>
            <w:r w:rsidRPr="00C22330">
              <w:rPr>
                <w:rFonts w:asciiTheme="majorHAnsi" w:hAnsiTheme="majorHAnsi" w:cstheme="majorHAnsi"/>
              </w:rPr>
              <w:t xml:space="preserve">, </w:t>
            </w:r>
            <w:proofErr w:type="gramStart"/>
            <w:r w:rsidRPr="00C22330">
              <w:rPr>
                <w:rFonts w:asciiTheme="majorHAnsi" w:hAnsiTheme="majorHAnsi" w:cstheme="majorHAnsi"/>
              </w:rPr>
              <w:t>2012,  33</w:t>
            </w:r>
            <w:proofErr w:type="gramEnd"/>
            <w:r w:rsidRPr="00C22330">
              <w:rPr>
                <w:rFonts w:asciiTheme="majorHAnsi" w:hAnsiTheme="majorHAnsi" w:cstheme="majorHAnsi"/>
              </w:rPr>
              <w:t>, 281–300</w:t>
            </w:r>
          </w:p>
          <w:p w14:paraId="39FED0DC" w14:textId="77777777" w:rsidR="00664DF4" w:rsidRPr="00C22330" w:rsidRDefault="00FA4D1E" w:rsidP="00FA4D1E">
            <w:pPr>
              <w:pStyle w:val="Paragraphedeliste"/>
              <w:numPr>
                <w:ilvl w:val="0"/>
                <w:numId w:val="3"/>
              </w:numPr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</w:pPr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>Christopher McCrudden, Human Dignity and Judicial Interpretation of Human Rights, European Journ</w:t>
            </w:r>
            <w:r w:rsidR="00D306E2"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>al of International Law, 19:4,</w:t>
            </w:r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 xml:space="preserve"> 2008, 655–724</w:t>
            </w:r>
          </w:p>
          <w:p w14:paraId="7F9F4822" w14:textId="77777777" w:rsidR="005E5EF0" w:rsidRPr="00C22330" w:rsidRDefault="005E5EF0" w:rsidP="005E5EF0">
            <w:pPr>
              <w:pStyle w:val="Paragraphedeliste"/>
              <w:numPr>
                <w:ilvl w:val="0"/>
                <w:numId w:val="3"/>
              </w:numPr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</w:pPr>
            <w:r w:rsidRPr="00C22330">
              <w:rPr>
                <w:rFonts w:asciiTheme="majorHAnsi" w:hAnsiTheme="majorHAnsi" w:cstheme="majorHAnsi"/>
                <w:iCs/>
                <w:color w:val="000000" w:themeColor="text1"/>
                <w:lang w:val="en-US"/>
              </w:rPr>
              <w:t xml:space="preserve">Edward Sieh, Judy McGregor: Human Dignity- Establishing Worth and Seeking Solutions, Springer, 2017 </w:t>
            </w:r>
          </w:p>
          <w:p w14:paraId="1C9F33BE" w14:textId="77777777" w:rsidR="00664DF4" w:rsidRPr="00C22330" w:rsidRDefault="00664DF4" w:rsidP="005B771F">
            <w:pPr>
              <w:rPr>
                <w:rFonts w:asciiTheme="majorHAnsi" w:hAnsiTheme="majorHAnsi" w:cstheme="majorHAnsi"/>
                <w:i/>
                <w:iCs/>
                <w:color w:val="000000" w:themeColor="text1"/>
                <w:lang w:val="en-US"/>
              </w:rPr>
            </w:pPr>
          </w:p>
        </w:tc>
      </w:tr>
    </w:tbl>
    <w:p w14:paraId="28705710" w14:textId="77777777" w:rsidR="00B6626F" w:rsidRDefault="00B6626F"/>
    <w:sectPr w:rsidR="00B6626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43F44" w14:textId="77777777" w:rsidR="00D87981" w:rsidRDefault="00D87981" w:rsidP="000067E8">
      <w:r>
        <w:separator/>
      </w:r>
    </w:p>
  </w:endnote>
  <w:endnote w:type="continuationSeparator" w:id="0">
    <w:p w14:paraId="0A245359" w14:textId="77777777" w:rsidR="00D87981" w:rsidRDefault="00D87981" w:rsidP="0000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C9CDB" w14:textId="77777777" w:rsidR="00D87981" w:rsidRDefault="00D87981" w:rsidP="000067E8">
      <w:r>
        <w:separator/>
      </w:r>
    </w:p>
  </w:footnote>
  <w:footnote w:type="continuationSeparator" w:id="0">
    <w:p w14:paraId="14D3F3CE" w14:textId="77777777" w:rsidR="00D87981" w:rsidRDefault="00D87981" w:rsidP="00006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A95AF" w14:textId="5AC61F03" w:rsidR="000574AA" w:rsidRDefault="00823E0F">
    <w:pPr>
      <w:pStyle w:val="En-tte"/>
    </w:pPr>
    <w:r>
      <w:rPr>
        <w:noProof/>
      </w:rPr>
      <w:pict w14:anchorId="65E54F21">
        <v:shapetype id="_x0000_t202" coordsize="21600,21600" o:spt="202" path="m,l,21600r21600,l21600,xe">
          <v:stroke joinstyle="miter"/>
          <v:path gradientshapeok="t" o:connecttype="rect"/>
        </v:shapetype>
        <v:shape id="Zone de texte 2" o:spid="_x0000_s1025" type="#_x0000_t202" style="position:absolute;margin-left:395.25pt;margin-top:-22.7pt;width:74.25pt;height:18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" strokecolor="white [3212]">
          <v:textbox>
            <w:txbxContent>
              <w:p w14:paraId="21201D2D" w14:textId="6C2535FF" w:rsidR="000574AA" w:rsidRPr="002E3100" w:rsidRDefault="000574AA" w:rsidP="000574AA">
                <w:pPr>
                  <w:rPr>
                    <w:rFonts w:cstheme="minorHAnsi"/>
                    <w:color w:val="2F5496" w:themeColor="accent5" w:themeShade="BF"/>
                    <w:sz w:val="20"/>
                    <w:szCs w:val="20"/>
                  </w:rPr>
                </w:pP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1189"/>
    <w:multiLevelType w:val="multilevel"/>
    <w:tmpl w:val="D83E6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F5163F"/>
    <w:multiLevelType w:val="multilevel"/>
    <w:tmpl w:val="6036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E0644E"/>
    <w:multiLevelType w:val="multilevel"/>
    <w:tmpl w:val="8C145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B23A7F"/>
    <w:multiLevelType w:val="multilevel"/>
    <w:tmpl w:val="C4FEE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5F644A"/>
    <w:multiLevelType w:val="multilevel"/>
    <w:tmpl w:val="83B6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E8303C"/>
    <w:multiLevelType w:val="hybridMultilevel"/>
    <w:tmpl w:val="54DAB50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D0DF5"/>
    <w:multiLevelType w:val="multilevel"/>
    <w:tmpl w:val="5470B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8329B2"/>
    <w:multiLevelType w:val="multilevel"/>
    <w:tmpl w:val="A748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FE19D8"/>
    <w:multiLevelType w:val="multilevel"/>
    <w:tmpl w:val="605A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4F2834"/>
    <w:multiLevelType w:val="multilevel"/>
    <w:tmpl w:val="27903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A41F38"/>
    <w:multiLevelType w:val="hybridMultilevel"/>
    <w:tmpl w:val="0F6CFDA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9529A"/>
    <w:multiLevelType w:val="multilevel"/>
    <w:tmpl w:val="63566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5A5610"/>
    <w:multiLevelType w:val="multilevel"/>
    <w:tmpl w:val="E7229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DF0256"/>
    <w:multiLevelType w:val="hybridMultilevel"/>
    <w:tmpl w:val="44BC6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BB25A4"/>
    <w:multiLevelType w:val="hybridMultilevel"/>
    <w:tmpl w:val="5DD2D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249080">
    <w:abstractNumId w:val="13"/>
  </w:num>
  <w:num w:numId="2" w16cid:durableId="2092238787">
    <w:abstractNumId w:val="5"/>
  </w:num>
  <w:num w:numId="3" w16cid:durableId="320692596">
    <w:abstractNumId w:val="10"/>
  </w:num>
  <w:num w:numId="4" w16cid:durableId="623586780">
    <w:abstractNumId w:val="14"/>
  </w:num>
  <w:num w:numId="5" w16cid:durableId="1724138316">
    <w:abstractNumId w:val="8"/>
  </w:num>
  <w:num w:numId="6" w16cid:durableId="39718954">
    <w:abstractNumId w:val="0"/>
  </w:num>
  <w:num w:numId="7" w16cid:durableId="335618708">
    <w:abstractNumId w:val="9"/>
  </w:num>
  <w:num w:numId="8" w16cid:durableId="1736588955">
    <w:abstractNumId w:val="11"/>
  </w:num>
  <w:num w:numId="9" w16cid:durableId="1224605907">
    <w:abstractNumId w:val="2"/>
  </w:num>
  <w:num w:numId="10" w16cid:durableId="1995136643">
    <w:abstractNumId w:val="12"/>
  </w:num>
  <w:num w:numId="11" w16cid:durableId="275216469">
    <w:abstractNumId w:val="1"/>
  </w:num>
  <w:num w:numId="12" w16cid:durableId="1705791754">
    <w:abstractNumId w:val="6"/>
  </w:num>
  <w:num w:numId="13" w16cid:durableId="2056655199">
    <w:abstractNumId w:val="4"/>
  </w:num>
  <w:num w:numId="14" w16cid:durableId="1294217951">
    <w:abstractNumId w:val="3"/>
  </w:num>
  <w:num w:numId="15" w16cid:durableId="4256121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es-E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626F"/>
    <w:rsid w:val="000067E8"/>
    <w:rsid w:val="000574AA"/>
    <w:rsid w:val="0009567E"/>
    <w:rsid w:val="00130F17"/>
    <w:rsid w:val="00141F35"/>
    <w:rsid w:val="00164E28"/>
    <w:rsid w:val="00174F07"/>
    <w:rsid w:val="001A123C"/>
    <w:rsid w:val="001B11B1"/>
    <w:rsid w:val="00245C92"/>
    <w:rsid w:val="002C11A0"/>
    <w:rsid w:val="002D7CA4"/>
    <w:rsid w:val="002E55BA"/>
    <w:rsid w:val="003A0E9A"/>
    <w:rsid w:val="003A5F4A"/>
    <w:rsid w:val="00407AE5"/>
    <w:rsid w:val="004716E8"/>
    <w:rsid w:val="005B771F"/>
    <w:rsid w:val="005E5EF0"/>
    <w:rsid w:val="005E7438"/>
    <w:rsid w:val="005F3CC9"/>
    <w:rsid w:val="0062393D"/>
    <w:rsid w:val="006256E3"/>
    <w:rsid w:val="00664DF4"/>
    <w:rsid w:val="00692104"/>
    <w:rsid w:val="006C1402"/>
    <w:rsid w:val="006C7AEC"/>
    <w:rsid w:val="007329D3"/>
    <w:rsid w:val="007513B8"/>
    <w:rsid w:val="007717DA"/>
    <w:rsid w:val="00782A82"/>
    <w:rsid w:val="0078544C"/>
    <w:rsid w:val="007C1966"/>
    <w:rsid w:val="007E3058"/>
    <w:rsid w:val="008034D1"/>
    <w:rsid w:val="008150B9"/>
    <w:rsid w:val="00823E0F"/>
    <w:rsid w:val="00862F61"/>
    <w:rsid w:val="00885888"/>
    <w:rsid w:val="0089386F"/>
    <w:rsid w:val="008A22F2"/>
    <w:rsid w:val="008E3D3E"/>
    <w:rsid w:val="0091370A"/>
    <w:rsid w:val="00930F52"/>
    <w:rsid w:val="009713FC"/>
    <w:rsid w:val="00A64A4A"/>
    <w:rsid w:val="00A7591F"/>
    <w:rsid w:val="00A76877"/>
    <w:rsid w:val="00AA733C"/>
    <w:rsid w:val="00AB4EF1"/>
    <w:rsid w:val="00AB56B0"/>
    <w:rsid w:val="00AD2172"/>
    <w:rsid w:val="00B02EDB"/>
    <w:rsid w:val="00B24B22"/>
    <w:rsid w:val="00B6626F"/>
    <w:rsid w:val="00B86AAA"/>
    <w:rsid w:val="00BA2124"/>
    <w:rsid w:val="00BB19F6"/>
    <w:rsid w:val="00BC3FCB"/>
    <w:rsid w:val="00C0066B"/>
    <w:rsid w:val="00C22330"/>
    <w:rsid w:val="00D24DC7"/>
    <w:rsid w:val="00D306E2"/>
    <w:rsid w:val="00D4054E"/>
    <w:rsid w:val="00D87981"/>
    <w:rsid w:val="00DC3FC2"/>
    <w:rsid w:val="00DF3DE1"/>
    <w:rsid w:val="00DF7E12"/>
    <w:rsid w:val="00E1047A"/>
    <w:rsid w:val="00E125A0"/>
    <w:rsid w:val="00E1581A"/>
    <w:rsid w:val="00E73F62"/>
    <w:rsid w:val="00ED5B61"/>
    <w:rsid w:val="00F2715F"/>
    <w:rsid w:val="00F332FC"/>
    <w:rsid w:val="00FA4D1E"/>
    <w:rsid w:val="00FB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46F6846E"/>
  <w15:docId w15:val="{F480C3E4-5C4F-499B-9285-1D146E70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DF4"/>
    <w:pPr>
      <w:spacing w:after="0" w:line="240" w:lineRule="auto"/>
    </w:pPr>
    <w:rPr>
      <w:kern w:val="2"/>
      <w:sz w:val="24"/>
      <w:szCs w:val="24"/>
      <w:lang w:val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4DF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ES_tradnl"/>
    </w:rPr>
  </w:style>
  <w:style w:type="table" w:styleId="Grilledutableau">
    <w:name w:val="Table Grid"/>
    <w:basedOn w:val="TableauNormal"/>
    <w:uiPriority w:val="39"/>
    <w:rsid w:val="00664DF4"/>
    <w:pPr>
      <w:spacing w:after="0" w:line="240" w:lineRule="auto"/>
    </w:pPr>
    <w:rPr>
      <w:kern w:val="2"/>
      <w:sz w:val="24"/>
      <w:szCs w:val="24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4DF4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664DF4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0067E8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0067E8"/>
    <w:rPr>
      <w:kern w:val="2"/>
      <w:sz w:val="24"/>
      <w:szCs w:val="24"/>
      <w:lang w:val="es-ES"/>
    </w:rPr>
  </w:style>
  <w:style w:type="paragraph" w:styleId="Pieddepage">
    <w:name w:val="footer"/>
    <w:basedOn w:val="Normal"/>
    <w:link w:val="PieddepageCar"/>
    <w:uiPriority w:val="99"/>
    <w:unhideWhenUsed/>
    <w:rsid w:val="000067E8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67E8"/>
    <w:rPr>
      <w:kern w:val="2"/>
      <w:sz w:val="24"/>
      <w:szCs w:val="24"/>
      <w:lang w:val="es-E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34D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34D1"/>
    <w:rPr>
      <w:rFonts w:ascii="Segoe UI" w:hAnsi="Segoe UI" w:cs="Segoe UI"/>
      <w:kern w:val="2"/>
      <w:sz w:val="18"/>
      <w:szCs w:val="18"/>
      <w:lang w:val="es-ES"/>
    </w:rPr>
  </w:style>
  <w:style w:type="paragraph" w:styleId="Rvision">
    <w:name w:val="Revision"/>
    <w:hidden/>
    <w:uiPriority w:val="99"/>
    <w:semiHidden/>
    <w:rsid w:val="001A123C"/>
    <w:pPr>
      <w:spacing w:after="0" w:line="240" w:lineRule="auto"/>
    </w:pPr>
    <w:rPr>
      <w:kern w:val="2"/>
      <w:sz w:val="24"/>
      <w:szCs w:val="24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C006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0066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0066B"/>
    <w:rPr>
      <w:kern w:val="2"/>
      <w:sz w:val="20"/>
      <w:szCs w:val="20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06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066B"/>
    <w:rPr>
      <w:b/>
      <w:bCs/>
      <w:kern w:val="2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6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6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6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5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6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8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1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9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5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7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35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5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3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26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9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6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4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1345</Words>
  <Characters>7672</Characters>
  <Application>Microsoft Office Word</Application>
  <DocSecurity>0</DocSecurity>
  <Lines>63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Department of Justice and Equality</Company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Thamil X. Ananthavinayagan</dc:creator>
  <cp:keywords/>
  <dc:description/>
  <cp:lastModifiedBy>Andréa BARREIRA</cp:lastModifiedBy>
  <cp:revision>6</cp:revision>
  <dcterms:created xsi:type="dcterms:W3CDTF">2025-01-22T19:12:00Z</dcterms:created>
  <dcterms:modified xsi:type="dcterms:W3CDTF">2025-02-11T11:35:00Z</dcterms:modified>
</cp:coreProperties>
</file>